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6EFB4844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VTS51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VTS51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061"/>
        <w:gridCol w:w="4279"/>
        <w:gridCol w:w="1956"/>
        <w:gridCol w:w="1492"/>
      </w:tblGrid>
      <w:tr w:rsidR="00267941" w:rsidRPr="00D02C3F" w14:paraId="04CCA167" w14:textId="325194DF" w:rsidTr="008B04BD">
        <w:trPr>
          <w:trHeight w:val="688"/>
          <w:tblHeader/>
        </w:trPr>
        <w:tc>
          <w:tcPr>
            <w:tcW w:w="983" w:type="dxa"/>
            <w:shd w:val="clear" w:color="auto" w:fill="548DD4" w:themeFill="text2" w:themeFillTint="99"/>
            <w:noWrap/>
            <w:hideMark/>
          </w:tcPr>
          <w:p w14:paraId="37E40F8F" w14:textId="77777777" w:rsidR="00267941" w:rsidRPr="00D02C3F" w:rsidRDefault="00267941" w:rsidP="00D02C3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02C3F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061" w:type="dxa"/>
            <w:shd w:val="clear" w:color="auto" w:fill="548DD4" w:themeFill="text2" w:themeFillTint="99"/>
            <w:hideMark/>
          </w:tcPr>
          <w:p w14:paraId="4335B4CB" w14:textId="77777777" w:rsidR="00267941" w:rsidRPr="00D02C3F" w:rsidRDefault="00267941" w:rsidP="00D02C3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02C3F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279" w:type="dxa"/>
            <w:shd w:val="clear" w:color="auto" w:fill="548DD4" w:themeFill="text2" w:themeFillTint="99"/>
            <w:hideMark/>
          </w:tcPr>
          <w:p w14:paraId="7E65B366" w14:textId="77777777" w:rsidR="00267941" w:rsidRPr="00D02C3F" w:rsidRDefault="00267941" w:rsidP="00D02C3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02C3F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956" w:type="dxa"/>
            <w:shd w:val="clear" w:color="auto" w:fill="548DD4" w:themeFill="text2" w:themeFillTint="99"/>
            <w:hideMark/>
          </w:tcPr>
          <w:p w14:paraId="1EA0403A" w14:textId="77777777" w:rsidR="00267941" w:rsidRPr="00D02C3F" w:rsidRDefault="00267941" w:rsidP="00D02C3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02C3F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492" w:type="dxa"/>
            <w:shd w:val="clear" w:color="auto" w:fill="548DD4" w:themeFill="text2" w:themeFillTint="99"/>
          </w:tcPr>
          <w:p w14:paraId="7EC9101E" w14:textId="71D1CD28" w:rsidR="00267941" w:rsidRPr="00D02C3F" w:rsidRDefault="00900B11" w:rsidP="00D02C3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267941" w:rsidRPr="00D02C3F" w14:paraId="1A08209F" w14:textId="38E34AFB" w:rsidTr="008B04BD">
        <w:trPr>
          <w:trHeight w:val="310"/>
        </w:trPr>
        <w:tc>
          <w:tcPr>
            <w:tcW w:w="983" w:type="dxa"/>
            <w:noWrap/>
            <w:hideMark/>
          </w:tcPr>
          <w:p w14:paraId="3958A5F7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18E3BB64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1.2.1</w:t>
            </w:r>
          </w:p>
        </w:tc>
        <w:tc>
          <w:tcPr>
            <w:tcW w:w="4279" w:type="dxa"/>
            <w:hideMark/>
          </w:tcPr>
          <w:p w14:paraId="7398A9D1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Provisional Agenda</w:t>
            </w:r>
          </w:p>
        </w:tc>
        <w:tc>
          <w:tcPr>
            <w:tcW w:w="1956" w:type="dxa"/>
            <w:hideMark/>
          </w:tcPr>
          <w:p w14:paraId="42B7A37F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02C0634B" w14:textId="650FDFF2" w:rsidR="00267941" w:rsidRPr="00D02C3F" w:rsidRDefault="00900B1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BA7FB2" w:rsidRPr="00D02C3F" w14:paraId="3526C672" w14:textId="77777777" w:rsidTr="008B04BD">
        <w:trPr>
          <w:trHeight w:val="295"/>
        </w:trPr>
        <w:tc>
          <w:tcPr>
            <w:tcW w:w="983" w:type="dxa"/>
            <w:noWrap/>
          </w:tcPr>
          <w:p w14:paraId="17B2996A" w14:textId="68C3C1BA" w:rsidR="00BA7FB2" w:rsidRPr="00D02C3F" w:rsidRDefault="00BA7FB2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39B42C68" w14:textId="7486F059" w:rsidR="00BA7FB2" w:rsidRPr="00D02C3F" w:rsidRDefault="00BA7FB2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2.1.1</w:t>
            </w:r>
          </w:p>
        </w:tc>
        <w:tc>
          <w:tcPr>
            <w:tcW w:w="4279" w:type="dxa"/>
          </w:tcPr>
          <w:p w14:paraId="501874C3" w14:textId="744189AD" w:rsidR="00BA7FB2" w:rsidRPr="00D02C3F" w:rsidRDefault="00BA7FB2" w:rsidP="00D02C3F">
            <w:pPr>
              <w:pStyle w:val="BodyText"/>
              <w:rPr>
                <w:lang w:eastAsia="de-DE"/>
              </w:rPr>
            </w:pPr>
            <w:r w:rsidRPr="00BA7FB2">
              <w:rPr>
                <w:lang w:eastAsia="de-DE"/>
              </w:rPr>
              <w:t>VTS51 Action Items</w:t>
            </w:r>
          </w:p>
        </w:tc>
        <w:tc>
          <w:tcPr>
            <w:tcW w:w="1956" w:type="dxa"/>
          </w:tcPr>
          <w:p w14:paraId="554434A8" w14:textId="67DDCBB0" w:rsidR="00BA7FB2" w:rsidRPr="00D02C3F" w:rsidRDefault="00BA7FB2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34A4E660" w14:textId="26156918" w:rsidR="00BA7FB2" w:rsidRDefault="00BA7FB2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BA7FB2" w:rsidRPr="00D02C3F" w14:paraId="62DD0AA7" w14:textId="77777777" w:rsidTr="008B04BD">
        <w:trPr>
          <w:trHeight w:val="295"/>
        </w:trPr>
        <w:tc>
          <w:tcPr>
            <w:tcW w:w="983" w:type="dxa"/>
            <w:noWrap/>
          </w:tcPr>
          <w:p w14:paraId="52787D99" w14:textId="3FD60F8E" w:rsidR="00BA7FB2" w:rsidRPr="00D02C3F" w:rsidRDefault="00BA7FB2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</w:t>
            </w:r>
            <w:r w:rsidR="003D7DE3">
              <w:rPr>
                <w:lang w:eastAsia="de-DE"/>
              </w:rPr>
              <w:t>-</w:t>
            </w:r>
          </w:p>
        </w:tc>
        <w:tc>
          <w:tcPr>
            <w:tcW w:w="1061" w:type="dxa"/>
          </w:tcPr>
          <w:p w14:paraId="73773849" w14:textId="4FDDBB4B" w:rsidR="00BA7FB2" w:rsidRPr="00D02C3F" w:rsidRDefault="003D7DE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3.0</w:t>
            </w:r>
          </w:p>
        </w:tc>
        <w:tc>
          <w:tcPr>
            <w:tcW w:w="4279" w:type="dxa"/>
          </w:tcPr>
          <w:p w14:paraId="3FB74354" w14:textId="4F3B2465" w:rsidR="00BA7FB2" w:rsidRPr="00D02C3F" w:rsidRDefault="003D7DE3" w:rsidP="00D02C3F">
            <w:pPr>
              <w:pStyle w:val="BodyText"/>
              <w:rPr>
                <w:lang w:eastAsia="de-DE"/>
              </w:rPr>
            </w:pPr>
            <w:r w:rsidRPr="003D7DE3">
              <w:rPr>
                <w:lang w:eastAsia="de-DE"/>
              </w:rPr>
              <w:t>Input paper committee meeting template</w:t>
            </w:r>
          </w:p>
        </w:tc>
        <w:tc>
          <w:tcPr>
            <w:tcW w:w="1956" w:type="dxa"/>
          </w:tcPr>
          <w:p w14:paraId="749EBC43" w14:textId="6B3AA177" w:rsidR="00BA7FB2" w:rsidRPr="00D02C3F" w:rsidRDefault="003D7DE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08A952E0" w14:textId="33F20662" w:rsidR="00BA7FB2" w:rsidRDefault="003D7DE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35DD54E8" w14:textId="1544AB81" w:rsidTr="008B04BD">
        <w:trPr>
          <w:trHeight w:val="295"/>
        </w:trPr>
        <w:tc>
          <w:tcPr>
            <w:tcW w:w="983" w:type="dxa"/>
            <w:noWrap/>
            <w:hideMark/>
          </w:tcPr>
          <w:p w14:paraId="44D8334D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3534EC03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3.1.1</w:t>
            </w:r>
          </w:p>
        </w:tc>
        <w:tc>
          <w:tcPr>
            <w:tcW w:w="4279" w:type="dxa"/>
            <w:hideMark/>
          </w:tcPr>
          <w:p w14:paraId="4A4EFD2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Input Paper List</w:t>
            </w:r>
          </w:p>
        </w:tc>
        <w:tc>
          <w:tcPr>
            <w:tcW w:w="1956" w:type="dxa"/>
            <w:hideMark/>
          </w:tcPr>
          <w:p w14:paraId="53531870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06742073" w14:textId="4767EFDC" w:rsidR="00267941" w:rsidRPr="00D02C3F" w:rsidRDefault="00900B1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3A431D" w:rsidRPr="00D02C3F" w14:paraId="4C4C0F82" w14:textId="77777777" w:rsidTr="008B04BD">
        <w:trPr>
          <w:trHeight w:val="295"/>
        </w:trPr>
        <w:tc>
          <w:tcPr>
            <w:tcW w:w="983" w:type="dxa"/>
            <w:noWrap/>
          </w:tcPr>
          <w:p w14:paraId="107967E8" w14:textId="4EF9F629" w:rsidR="003A431D" w:rsidRPr="00D02C3F" w:rsidRDefault="003A431D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1C93DCC4" w14:textId="0262DD7E" w:rsidR="003A431D" w:rsidRPr="00D02C3F" w:rsidRDefault="003A431D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3.1.2</w:t>
            </w:r>
          </w:p>
        </w:tc>
        <w:tc>
          <w:tcPr>
            <w:tcW w:w="4279" w:type="dxa"/>
          </w:tcPr>
          <w:p w14:paraId="6F89087E" w14:textId="4A13C2DC" w:rsidR="003A431D" w:rsidRPr="00D02C3F" w:rsidRDefault="001F00E7" w:rsidP="00D02C3F">
            <w:pPr>
              <w:pStyle w:val="BodyText"/>
              <w:rPr>
                <w:lang w:eastAsia="de-DE"/>
              </w:rPr>
            </w:pPr>
            <w:r w:rsidRPr="001F00E7">
              <w:rPr>
                <w:lang w:eastAsia="de-DE"/>
              </w:rPr>
              <w:t>Working paper list</w:t>
            </w:r>
          </w:p>
        </w:tc>
        <w:tc>
          <w:tcPr>
            <w:tcW w:w="1956" w:type="dxa"/>
          </w:tcPr>
          <w:p w14:paraId="7717B9F0" w14:textId="3AD291A0" w:rsidR="003A431D" w:rsidRPr="00D02C3F" w:rsidRDefault="001F00E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6445293E" w14:textId="5BA81E35" w:rsidR="003A431D" w:rsidRDefault="001F00E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62932DDF" w14:textId="067625A6" w:rsidTr="008B04BD">
        <w:trPr>
          <w:trHeight w:val="295"/>
        </w:trPr>
        <w:tc>
          <w:tcPr>
            <w:tcW w:w="983" w:type="dxa"/>
            <w:noWrap/>
            <w:hideMark/>
          </w:tcPr>
          <w:p w14:paraId="070F286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6B8E4611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3.2.1</w:t>
            </w:r>
          </w:p>
        </w:tc>
        <w:tc>
          <w:tcPr>
            <w:tcW w:w="4279" w:type="dxa"/>
            <w:hideMark/>
          </w:tcPr>
          <w:p w14:paraId="4C22F907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ENG Liaison note to PAP Sustainability</w:t>
            </w:r>
          </w:p>
        </w:tc>
        <w:tc>
          <w:tcPr>
            <w:tcW w:w="1956" w:type="dxa"/>
            <w:hideMark/>
          </w:tcPr>
          <w:p w14:paraId="74B86F4F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PAP &amp; ENG</w:t>
            </w:r>
          </w:p>
        </w:tc>
        <w:tc>
          <w:tcPr>
            <w:tcW w:w="1492" w:type="dxa"/>
          </w:tcPr>
          <w:p w14:paraId="7D8F07C6" w14:textId="2CE7A301" w:rsidR="00267941" w:rsidRPr="00D02C3F" w:rsidRDefault="00283EB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51901DC5" w14:textId="5A7EDB6F" w:rsidTr="008B04BD">
        <w:trPr>
          <w:trHeight w:val="590"/>
        </w:trPr>
        <w:tc>
          <w:tcPr>
            <w:tcW w:w="983" w:type="dxa"/>
            <w:noWrap/>
            <w:hideMark/>
          </w:tcPr>
          <w:p w14:paraId="4353ADBC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7C3CEA72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3.2.2</w:t>
            </w:r>
          </w:p>
        </w:tc>
        <w:tc>
          <w:tcPr>
            <w:tcW w:w="4279" w:type="dxa"/>
            <w:hideMark/>
          </w:tcPr>
          <w:p w14:paraId="47FB1FDC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Presentation on STM VTS SOP V1.0</w:t>
            </w:r>
          </w:p>
        </w:tc>
        <w:tc>
          <w:tcPr>
            <w:tcW w:w="1956" w:type="dxa"/>
            <w:hideMark/>
          </w:tcPr>
          <w:p w14:paraId="08020BEC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Swedish Maritime Administration</w:t>
            </w:r>
          </w:p>
        </w:tc>
        <w:tc>
          <w:tcPr>
            <w:tcW w:w="1492" w:type="dxa"/>
          </w:tcPr>
          <w:p w14:paraId="4FB50864" w14:textId="071BEF7B" w:rsidR="00267941" w:rsidRPr="00D02C3F" w:rsidRDefault="00FB2EA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16A3ED11" w14:textId="0705ABEC" w:rsidTr="008B04BD">
        <w:trPr>
          <w:trHeight w:val="590"/>
        </w:trPr>
        <w:tc>
          <w:tcPr>
            <w:tcW w:w="983" w:type="dxa"/>
            <w:noWrap/>
            <w:hideMark/>
          </w:tcPr>
          <w:p w14:paraId="20D301E2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59FC037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3.2.3</w:t>
            </w:r>
          </w:p>
        </w:tc>
        <w:tc>
          <w:tcPr>
            <w:tcW w:w="4279" w:type="dxa"/>
            <w:hideMark/>
          </w:tcPr>
          <w:p w14:paraId="341E715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 xml:space="preserve">ARM Liaison note to all committees on Guideline 1052 Quality Management Systems for </w:t>
            </w:r>
            <w:proofErr w:type="spellStart"/>
            <w:r w:rsidRPr="00D02C3F">
              <w:rPr>
                <w:lang w:eastAsia="de-DE"/>
              </w:rPr>
              <w:t>AtoN</w:t>
            </w:r>
            <w:proofErr w:type="spellEnd"/>
            <w:r w:rsidRPr="00D02C3F">
              <w:rPr>
                <w:lang w:eastAsia="de-DE"/>
              </w:rPr>
              <w:t xml:space="preserve"> Service Delivery</w:t>
            </w:r>
          </w:p>
        </w:tc>
        <w:tc>
          <w:tcPr>
            <w:tcW w:w="1956" w:type="dxa"/>
            <w:hideMark/>
          </w:tcPr>
          <w:p w14:paraId="0EEF8A93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ARM14</w:t>
            </w:r>
          </w:p>
        </w:tc>
        <w:tc>
          <w:tcPr>
            <w:tcW w:w="1492" w:type="dxa"/>
          </w:tcPr>
          <w:p w14:paraId="7FA13155" w14:textId="79A335FD" w:rsidR="00267941" w:rsidRPr="00D02C3F" w:rsidRDefault="00DF1C8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017B211A" w14:textId="37FAEF91" w:rsidTr="008B04BD">
        <w:trPr>
          <w:trHeight w:val="590"/>
        </w:trPr>
        <w:tc>
          <w:tcPr>
            <w:tcW w:w="983" w:type="dxa"/>
            <w:noWrap/>
            <w:hideMark/>
          </w:tcPr>
          <w:p w14:paraId="29CA597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52D76EE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3.2.4</w:t>
            </w:r>
          </w:p>
        </w:tc>
        <w:tc>
          <w:tcPr>
            <w:tcW w:w="4279" w:type="dxa"/>
            <w:hideMark/>
          </w:tcPr>
          <w:p w14:paraId="2DC6FFC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ARM  Liaison Note to ENAV and VTS -Technologies to Support Maritime Single Window</w:t>
            </w:r>
          </w:p>
        </w:tc>
        <w:tc>
          <w:tcPr>
            <w:tcW w:w="1956" w:type="dxa"/>
            <w:hideMark/>
          </w:tcPr>
          <w:p w14:paraId="464FE118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ARM14</w:t>
            </w:r>
          </w:p>
        </w:tc>
        <w:tc>
          <w:tcPr>
            <w:tcW w:w="1492" w:type="dxa"/>
          </w:tcPr>
          <w:p w14:paraId="30C56D36" w14:textId="44D44233" w:rsidR="00267941" w:rsidRPr="00D02C3F" w:rsidRDefault="007E3F3E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267941" w:rsidRPr="00D02C3F" w14:paraId="16C9429D" w14:textId="7F5B3096" w:rsidTr="008B04BD">
        <w:trPr>
          <w:trHeight w:val="590"/>
        </w:trPr>
        <w:tc>
          <w:tcPr>
            <w:tcW w:w="983" w:type="dxa"/>
            <w:noWrap/>
            <w:hideMark/>
          </w:tcPr>
          <w:p w14:paraId="6BB18B94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1544A242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3.2.5</w:t>
            </w:r>
          </w:p>
        </w:tc>
        <w:tc>
          <w:tcPr>
            <w:tcW w:w="4279" w:type="dxa"/>
            <w:hideMark/>
          </w:tcPr>
          <w:p w14:paraId="051175CD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Liaison note to all committees on Recommendation R1001 The IALA Maritime Buoyage System (MBS) Edition 2  (ARM14-11.2.1.1)</w:t>
            </w:r>
          </w:p>
        </w:tc>
        <w:tc>
          <w:tcPr>
            <w:tcW w:w="1956" w:type="dxa"/>
            <w:hideMark/>
          </w:tcPr>
          <w:p w14:paraId="09E0F951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PAP &amp; ARM</w:t>
            </w:r>
          </w:p>
        </w:tc>
        <w:tc>
          <w:tcPr>
            <w:tcW w:w="1492" w:type="dxa"/>
          </w:tcPr>
          <w:p w14:paraId="6863DD81" w14:textId="575FA0D4" w:rsidR="00267941" w:rsidRPr="00D02C3F" w:rsidRDefault="002827B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 / CMT</w:t>
            </w:r>
          </w:p>
        </w:tc>
      </w:tr>
      <w:tr w:rsidR="00691119" w:rsidRPr="00D02C3F" w14:paraId="4EB2C9F2" w14:textId="77777777" w:rsidTr="008B04BD">
        <w:trPr>
          <w:trHeight w:val="295"/>
        </w:trPr>
        <w:tc>
          <w:tcPr>
            <w:tcW w:w="983" w:type="dxa"/>
            <w:noWrap/>
          </w:tcPr>
          <w:p w14:paraId="3C015FB3" w14:textId="42B1FD03" w:rsidR="00691119" w:rsidRPr="00D02C3F" w:rsidRDefault="0069111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1BC13BA2" w14:textId="3C8FB58D" w:rsidR="00691119" w:rsidRPr="00D02C3F" w:rsidRDefault="0069111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3.2.6</w:t>
            </w:r>
          </w:p>
        </w:tc>
        <w:tc>
          <w:tcPr>
            <w:tcW w:w="4279" w:type="dxa"/>
          </w:tcPr>
          <w:p w14:paraId="5F197504" w14:textId="25D9A787" w:rsidR="00691119" w:rsidRPr="0005655D" w:rsidRDefault="0005655D" w:rsidP="0005655D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Liaison note to all committees on sustainability workshop (ENG15-12.0.1)</w:t>
            </w:r>
          </w:p>
        </w:tc>
        <w:tc>
          <w:tcPr>
            <w:tcW w:w="1956" w:type="dxa"/>
          </w:tcPr>
          <w:p w14:paraId="6EAAF903" w14:textId="057E2FBD" w:rsidR="00691119" w:rsidRPr="00D02C3F" w:rsidRDefault="0069111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ENG15</w:t>
            </w:r>
          </w:p>
        </w:tc>
        <w:tc>
          <w:tcPr>
            <w:tcW w:w="1492" w:type="dxa"/>
          </w:tcPr>
          <w:p w14:paraId="301FCAC6" w14:textId="73F4154A" w:rsidR="00691119" w:rsidRDefault="0069111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  <w:r w:rsidR="0005655D">
              <w:rPr>
                <w:lang w:eastAsia="de-DE"/>
              </w:rPr>
              <w:t xml:space="preserve"> / CMT</w:t>
            </w:r>
          </w:p>
        </w:tc>
      </w:tr>
      <w:tr w:rsidR="002827B9" w:rsidRPr="00D02C3F" w14:paraId="393F3AC8" w14:textId="77777777" w:rsidTr="00C40C21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65898198" w14:textId="2B6F2B72" w:rsidR="002827B9" w:rsidRPr="00C40C21" w:rsidRDefault="002827B9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673D8F10" w14:textId="6D2E5CC2" w:rsidR="002827B9" w:rsidRPr="00C40C21" w:rsidRDefault="002827B9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3.2.7</w:t>
            </w:r>
          </w:p>
        </w:tc>
        <w:tc>
          <w:tcPr>
            <w:tcW w:w="4279" w:type="dxa"/>
            <w:shd w:val="clear" w:color="auto" w:fill="4F81BD" w:themeFill="accent1"/>
          </w:tcPr>
          <w:p w14:paraId="3FA659C4" w14:textId="61BAD5DA" w:rsidR="002827B9" w:rsidRPr="00C40C21" w:rsidRDefault="006507E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Cover note - NI Seaways Magazine Article Apr 2022 - VTS Extract</w:t>
            </w:r>
          </w:p>
        </w:tc>
        <w:tc>
          <w:tcPr>
            <w:tcW w:w="1956" w:type="dxa"/>
            <w:shd w:val="clear" w:color="auto" w:fill="4F81BD" w:themeFill="accent1"/>
          </w:tcPr>
          <w:p w14:paraId="6BCE7ED4" w14:textId="7F300A6F" w:rsidR="002827B9" w:rsidRPr="00C40C21" w:rsidRDefault="00EA156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Barry Goldman &amp; Neil Trainor</w:t>
            </w:r>
          </w:p>
        </w:tc>
        <w:tc>
          <w:tcPr>
            <w:tcW w:w="1492" w:type="dxa"/>
            <w:shd w:val="clear" w:color="auto" w:fill="4F81BD" w:themeFill="accent1"/>
          </w:tcPr>
          <w:p w14:paraId="6BE487EB" w14:textId="5EE0B04A" w:rsidR="002827B9" w:rsidRPr="00C40C21" w:rsidRDefault="00EA156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All</w:t>
            </w:r>
          </w:p>
        </w:tc>
      </w:tr>
      <w:tr w:rsidR="006507EB" w:rsidRPr="00D02C3F" w14:paraId="12174D2A" w14:textId="77777777" w:rsidTr="00C40C21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24F73B7F" w14:textId="6505DB16" w:rsidR="006507EB" w:rsidRPr="00C40C21" w:rsidRDefault="006507E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3BB23F5E" w14:textId="579DD1BA" w:rsidR="006507EB" w:rsidRPr="00C40C21" w:rsidRDefault="006507E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3.2.7.1</w:t>
            </w:r>
          </w:p>
        </w:tc>
        <w:tc>
          <w:tcPr>
            <w:tcW w:w="4279" w:type="dxa"/>
            <w:shd w:val="clear" w:color="auto" w:fill="4F81BD" w:themeFill="accent1"/>
          </w:tcPr>
          <w:p w14:paraId="4035D6E2" w14:textId="399F4D8E" w:rsidR="006507EB" w:rsidRPr="00C40C21" w:rsidRDefault="00C40C21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NI Seaways Magazine Article Apr 2022 - VTS Extract</w:t>
            </w:r>
          </w:p>
        </w:tc>
        <w:tc>
          <w:tcPr>
            <w:tcW w:w="1956" w:type="dxa"/>
            <w:shd w:val="clear" w:color="auto" w:fill="4F81BD" w:themeFill="accent1"/>
          </w:tcPr>
          <w:p w14:paraId="6C817EDB" w14:textId="0F605C07" w:rsidR="006507EB" w:rsidRPr="00C40C21" w:rsidRDefault="006507E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Barry Goldman &amp; Neil Trainor</w:t>
            </w:r>
          </w:p>
        </w:tc>
        <w:tc>
          <w:tcPr>
            <w:tcW w:w="1492" w:type="dxa"/>
            <w:shd w:val="clear" w:color="auto" w:fill="4F81BD" w:themeFill="accent1"/>
          </w:tcPr>
          <w:p w14:paraId="3EEC80D5" w14:textId="19551146" w:rsidR="006507EB" w:rsidRPr="00C40C21" w:rsidRDefault="006507EB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C40C21">
              <w:rPr>
                <w:color w:val="FFFFFF" w:themeColor="background1"/>
                <w:lang w:eastAsia="de-DE"/>
              </w:rPr>
              <w:t>All</w:t>
            </w:r>
          </w:p>
        </w:tc>
      </w:tr>
      <w:tr w:rsidR="00267941" w:rsidRPr="00D02C3F" w14:paraId="75EE7575" w14:textId="62012747" w:rsidTr="008B04BD">
        <w:trPr>
          <w:trHeight w:val="295"/>
        </w:trPr>
        <w:tc>
          <w:tcPr>
            <w:tcW w:w="983" w:type="dxa"/>
            <w:noWrap/>
            <w:hideMark/>
          </w:tcPr>
          <w:p w14:paraId="420D3EA0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lastRenderedPageBreak/>
              <w:t>VTS52-</w:t>
            </w:r>
          </w:p>
        </w:tc>
        <w:tc>
          <w:tcPr>
            <w:tcW w:w="1061" w:type="dxa"/>
            <w:hideMark/>
          </w:tcPr>
          <w:p w14:paraId="112865CE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4.3.1</w:t>
            </w:r>
          </w:p>
        </w:tc>
        <w:tc>
          <w:tcPr>
            <w:tcW w:w="4279" w:type="dxa"/>
            <w:hideMark/>
          </w:tcPr>
          <w:p w14:paraId="55D655F8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Report IHO IALA Technical 6th Coordination Meeting v3</w:t>
            </w:r>
          </w:p>
        </w:tc>
        <w:tc>
          <w:tcPr>
            <w:tcW w:w="1956" w:type="dxa"/>
            <w:hideMark/>
          </w:tcPr>
          <w:p w14:paraId="1AACE589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614CC747" w14:textId="5D242B6E" w:rsidR="00267941" w:rsidRPr="00D02C3F" w:rsidRDefault="00387F84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00D4E507" w14:textId="7ADD39B1" w:rsidTr="008B04BD">
        <w:trPr>
          <w:trHeight w:val="295"/>
        </w:trPr>
        <w:tc>
          <w:tcPr>
            <w:tcW w:w="983" w:type="dxa"/>
            <w:noWrap/>
            <w:hideMark/>
          </w:tcPr>
          <w:p w14:paraId="581D0EA6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6DC7EDF6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4.4.1</w:t>
            </w:r>
          </w:p>
        </w:tc>
        <w:tc>
          <w:tcPr>
            <w:tcW w:w="4279" w:type="dxa"/>
            <w:hideMark/>
          </w:tcPr>
          <w:p w14:paraId="2A00F9A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IALA Report on ITU-R WP5B meeting 29 Nov to 12 Dec 2021 fin</w:t>
            </w:r>
          </w:p>
        </w:tc>
        <w:tc>
          <w:tcPr>
            <w:tcW w:w="1956" w:type="dxa"/>
            <w:hideMark/>
          </w:tcPr>
          <w:p w14:paraId="0275EB6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 xml:space="preserve">S </w:t>
            </w:r>
            <w:proofErr w:type="spellStart"/>
            <w:r w:rsidRPr="00D02C3F">
              <w:rPr>
                <w:lang w:eastAsia="de-DE"/>
              </w:rPr>
              <w:t>Bober</w:t>
            </w:r>
            <w:proofErr w:type="spellEnd"/>
          </w:p>
        </w:tc>
        <w:tc>
          <w:tcPr>
            <w:tcW w:w="1492" w:type="dxa"/>
          </w:tcPr>
          <w:p w14:paraId="13FB3EF4" w14:textId="33977DB3" w:rsidR="00267941" w:rsidRPr="00D02C3F" w:rsidRDefault="00387F84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997E53" w:rsidRPr="00D02C3F" w14:paraId="00CCB2E5" w14:textId="77777777" w:rsidTr="008B04BD">
        <w:trPr>
          <w:trHeight w:val="590"/>
        </w:trPr>
        <w:tc>
          <w:tcPr>
            <w:tcW w:w="983" w:type="dxa"/>
            <w:noWrap/>
          </w:tcPr>
          <w:p w14:paraId="59AE3BF2" w14:textId="79C00387" w:rsidR="00997E53" w:rsidRPr="00D02C3F" w:rsidRDefault="00997E5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0C3E92FA" w14:textId="161DC4F8" w:rsidR="00997E53" w:rsidRPr="00D02C3F" w:rsidRDefault="00997E5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6.2.1</w:t>
            </w:r>
          </w:p>
        </w:tc>
        <w:tc>
          <w:tcPr>
            <w:tcW w:w="4279" w:type="dxa"/>
          </w:tcPr>
          <w:p w14:paraId="57992F0D" w14:textId="5680F2F9" w:rsidR="00997E53" w:rsidRPr="00D02C3F" w:rsidRDefault="00997E53" w:rsidP="00D02C3F">
            <w:pPr>
              <w:pStyle w:val="BodyText"/>
              <w:rPr>
                <w:lang w:eastAsia="de-DE"/>
              </w:rPr>
            </w:pPr>
            <w:r w:rsidRPr="00997E53">
              <w:rPr>
                <w:lang w:eastAsia="de-DE"/>
              </w:rPr>
              <w:t>Dictionary management</w:t>
            </w:r>
          </w:p>
        </w:tc>
        <w:tc>
          <w:tcPr>
            <w:tcW w:w="1956" w:type="dxa"/>
          </w:tcPr>
          <w:p w14:paraId="2AAEE256" w14:textId="44F5A779" w:rsidR="00997E53" w:rsidRPr="00D02C3F" w:rsidRDefault="00997E5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1492" w:type="dxa"/>
          </w:tcPr>
          <w:p w14:paraId="122DC434" w14:textId="03F60582" w:rsidR="00997E53" w:rsidRDefault="00997E5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9E7C7C" w:rsidRPr="00D02C3F" w14:paraId="620F18BE" w14:textId="77777777" w:rsidTr="008B04BD">
        <w:trPr>
          <w:trHeight w:val="590"/>
        </w:trPr>
        <w:tc>
          <w:tcPr>
            <w:tcW w:w="983" w:type="dxa"/>
            <w:noWrap/>
          </w:tcPr>
          <w:p w14:paraId="4852A3E1" w14:textId="63BB7F6A" w:rsidR="009E7C7C" w:rsidRPr="00D02C3F" w:rsidRDefault="009E7C7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2565B8C5" w14:textId="134AF4F8" w:rsidR="009E7C7C" w:rsidRPr="00D02C3F" w:rsidRDefault="009E7C7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7.1.1</w:t>
            </w:r>
          </w:p>
        </w:tc>
        <w:tc>
          <w:tcPr>
            <w:tcW w:w="4279" w:type="dxa"/>
          </w:tcPr>
          <w:p w14:paraId="4A6E22BA" w14:textId="16FA70C4" w:rsidR="009E7C7C" w:rsidRPr="00D02C3F" w:rsidRDefault="009E7C7C" w:rsidP="00D02C3F">
            <w:pPr>
              <w:pStyle w:val="BodyText"/>
              <w:rPr>
                <w:lang w:eastAsia="de-DE"/>
              </w:rPr>
            </w:pPr>
            <w:r w:rsidRPr="009E7C7C">
              <w:rPr>
                <w:lang w:eastAsia="de-DE"/>
              </w:rPr>
              <w:t>Revised Committee work programme 2018-2023 (C74-10.2.2)</w:t>
            </w:r>
          </w:p>
        </w:tc>
        <w:tc>
          <w:tcPr>
            <w:tcW w:w="1956" w:type="dxa"/>
          </w:tcPr>
          <w:p w14:paraId="7E370625" w14:textId="38CB4E5A" w:rsidR="009E7C7C" w:rsidRPr="00D02C3F" w:rsidRDefault="009E7C7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C74</w:t>
            </w:r>
          </w:p>
        </w:tc>
        <w:tc>
          <w:tcPr>
            <w:tcW w:w="1492" w:type="dxa"/>
          </w:tcPr>
          <w:p w14:paraId="1FF3ABB6" w14:textId="351D3DFB" w:rsidR="009E7C7C" w:rsidRDefault="009E7C7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1A5E44" w:rsidRPr="00D02C3F" w14:paraId="55450EAF" w14:textId="77777777" w:rsidTr="008B04BD">
        <w:trPr>
          <w:trHeight w:val="590"/>
        </w:trPr>
        <w:tc>
          <w:tcPr>
            <w:tcW w:w="983" w:type="dxa"/>
            <w:noWrap/>
          </w:tcPr>
          <w:p w14:paraId="68289937" w14:textId="634FA9B7" w:rsidR="001A5E44" w:rsidRPr="00D02C3F" w:rsidRDefault="0008326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788AC0E6" w14:textId="6B985D03" w:rsidR="001A5E44" w:rsidRPr="00D02C3F" w:rsidRDefault="0008326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7.1.2</w:t>
            </w:r>
          </w:p>
        </w:tc>
        <w:tc>
          <w:tcPr>
            <w:tcW w:w="4279" w:type="dxa"/>
          </w:tcPr>
          <w:p w14:paraId="7E17234C" w14:textId="668CE3FF" w:rsidR="001A5E44" w:rsidRPr="00D02C3F" w:rsidRDefault="00083267" w:rsidP="00083267">
            <w:pPr>
              <w:pStyle w:val="BodyText"/>
              <w:tabs>
                <w:tab w:val="left" w:pos="1565"/>
              </w:tabs>
              <w:rPr>
                <w:lang w:eastAsia="de-DE"/>
              </w:rPr>
            </w:pPr>
            <w:r w:rsidRPr="00083267">
              <w:rPr>
                <w:lang w:eastAsia="de-DE"/>
              </w:rPr>
              <w:t>Task Plan 2018-2023 (2022-03-14) revised by CMT</w:t>
            </w:r>
          </w:p>
        </w:tc>
        <w:tc>
          <w:tcPr>
            <w:tcW w:w="1956" w:type="dxa"/>
          </w:tcPr>
          <w:p w14:paraId="58B2229A" w14:textId="55775FD7" w:rsidR="001A5E44" w:rsidRPr="00D02C3F" w:rsidRDefault="0008326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 CMT</w:t>
            </w:r>
          </w:p>
        </w:tc>
        <w:tc>
          <w:tcPr>
            <w:tcW w:w="1492" w:type="dxa"/>
          </w:tcPr>
          <w:p w14:paraId="44E661DC" w14:textId="36753A48" w:rsidR="001A5E44" w:rsidRDefault="00083267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267941" w:rsidRPr="00D02C3F" w14:paraId="400B3929" w14:textId="1DE20057" w:rsidTr="008B04BD">
        <w:trPr>
          <w:trHeight w:val="590"/>
        </w:trPr>
        <w:tc>
          <w:tcPr>
            <w:tcW w:w="983" w:type="dxa"/>
            <w:noWrap/>
            <w:hideMark/>
          </w:tcPr>
          <w:p w14:paraId="0262F4C6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2954EF0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7.3.1</w:t>
            </w:r>
          </w:p>
        </w:tc>
        <w:tc>
          <w:tcPr>
            <w:tcW w:w="4279" w:type="dxa"/>
            <w:hideMark/>
          </w:tcPr>
          <w:p w14:paraId="3A62682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Proposal for developing a Guideline on Quality Management System for Vessel Traffic Service</w:t>
            </w:r>
          </w:p>
        </w:tc>
        <w:tc>
          <w:tcPr>
            <w:tcW w:w="1956" w:type="dxa"/>
            <w:hideMark/>
          </w:tcPr>
          <w:p w14:paraId="6C42217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0233CD32" w14:textId="56B9F5C1" w:rsidR="00267941" w:rsidRPr="00D02C3F" w:rsidRDefault="000E1ABA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 (to be forwarded to the next work period)</w:t>
            </w:r>
          </w:p>
        </w:tc>
      </w:tr>
      <w:tr w:rsidR="00267941" w:rsidRPr="00D02C3F" w14:paraId="1946493D" w14:textId="664EC79B" w:rsidTr="008B04BD">
        <w:trPr>
          <w:trHeight w:val="590"/>
        </w:trPr>
        <w:tc>
          <w:tcPr>
            <w:tcW w:w="983" w:type="dxa"/>
            <w:noWrap/>
            <w:hideMark/>
          </w:tcPr>
          <w:p w14:paraId="099CACD8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5A9F90DE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7.3.1.1</w:t>
            </w:r>
          </w:p>
        </w:tc>
        <w:tc>
          <w:tcPr>
            <w:tcW w:w="4279" w:type="dxa"/>
            <w:hideMark/>
          </w:tcPr>
          <w:p w14:paraId="3685698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Enclosure 1 - Draft of Guideline on Quality Management System for Vessel Traffic Service</w:t>
            </w:r>
          </w:p>
        </w:tc>
        <w:tc>
          <w:tcPr>
            <w:tcW w:w="1956" w:type="dxa"/>
            <w:hideMark/>
          </w:tcPr>
          <w:p w14:paraId="372ECB9E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774C7878" w14:textId="2C0E617B" w:rsidR="00267941" w:rsidRPr="00D02C3F" w:rsidRDefault="009559B8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 (to be forwarded to the next work period)</w:t>
            </w:r>
          </w:p>
        </w:tc>
      </w:tr>
      <w:tr w:rsidR="00267941" w:rsidRPr="00D02C3F" w14:paraId="69703BCF" w14:textId="6414ABE0" w:rsidTr="008B04BD">
        <w:trPr>
          <w:trHeight w:val="295"/>
        </w:trPr>
        <w:tc>
          <w:tcPr>
            <w:tcW w:w="983" w:type="dxa"/>
            <w:noWrap/>
            <w:hideMark/>
          </w:tcPr>
          <w:p w14:paraId="38745EA9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6360476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7.3.1.2</w:t>
            </w:r>
          </w:p>
        </w:tc>
        <w:tc>
          <w:tcPr>
            <w:tcW w:w="4279" w:type="dxa"/>
            <w:hideMark/>
          </w:tcPr>
          <w:p w14:paraId="7F9FCAE6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Enclosure 2 - Questionnaire for VTS QMS</w:t>
            </w:r>
          </w:p>
        </w:tc>
        <w:tc>
          <w:tcPr>
            <w:tcW w:w="1956" w:type="dxa"/>
            <w:hideMark/>
          </w:tcPr>
          <w:p w14:paraId="3037D842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0812A172" w14:textId="3EBE7EA1" w:rsidR="00267941" w:rsidRPr="00D02C3F" w:rsidRDefault="009559B8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 (to be forwarded to the next work period)</w:t>
            </w:r>
          </w:p>
        </w:tc>
      </w:tr>
      <w:tr w:rsidR="00267941" w:rsidRPr="00D02C3F" w14:paraId="26C62C03" w14:textId="78430587" w:rsidTr="008B04BD">
        <w:trPr>
          <w:trHeight w:val="590"/>
        </w:trPr>
        <w:tc>
          <w:tcPr>
            <w:tcW w:w="983" w:type="dxa"/>
            <w:noWrap/>
            <w:hideMark/>
          </w:tcPr>
          <w:p w14:paraId="11B35A41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289A323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7.3.2</w:t>
            </w:r>
          </w:p>
        </w:tc>
        <w:tc>
          <w:tcPr>
            <w:tcW w:w="4279" w:type="dxa"/>
            <w:hideMark/>
          </w:tcPr>
          <w:p w14:paraId="3E85A0E7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Input Paper(Development of the Guidelines on the VTS English Competency Test)_Korea Coast Guard</w:t>
            </w:r>
          </w:p>
        </w:tc>
        <w:tc>
          <w:tcPr>
            <w:tcW w:w="1956" w:type="dxa"/>
            <w:hideMark/>
          </w:tcPr>
          <w:p w14:paraId="277AA2D9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Korea Coast Guard</w:t>
            </w:r>
          </w:p>
        </w:tc>
        <w:tc>
          <w:tcPr>
            <w:tcW w:w="1492" w:type="dxa"/>
          </w:tcPr>
          <w:p w14:paraId="3E3812FD" w14:textId="4B63664D" w:rsidR="00267941" w:rsidRPr="00D02C3F" w:rsidRDefault="007A0C2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 (to be forwarded to the next work period)</w:t>
            </w:r>
          </w:p>
        </w:tc>
      </w:tr>
      <w:tr w:rsidR="00267941" w:rsidRPr="00D02C3F" w14:paraId="39E570EC" w14:textId="79DE4CF8" w:rsidTr="008B04BD">
        <w:trPr>
          <w:trHeight w:val="590"/>
        </w:trPr>
        <w:tc>
          <w:tcPr>
            <w:tcW w:w="983" w:type="dxa"/>
            <w:noWrap/>
            <w:hideMark/>
          </w:tcPr>
          <w:p w14:paraId="1B932604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7726206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7.3.3</w:t>
            </w:r>
          </w:p>
        </w:tc>
        <w:tc>
          <w:tcPr>
            <w:tcW w:w="4279" w:type="dxa"/>
            <w:hideMark/>
          </w:tcPr>
          <w:p w14:paraId="0CB5C4B2" w14:textId="5A7593DC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Input Paper(Proposal of update on the IVEF Service for external access control in case of emergency)_Korea Coast Guard</w:t>
            </w:r>
          </w:p>
        </w:tc>
        <w:tc>
          <w:tcPr>
            <w:tcW w:w="1956" w:type="dxa"/>
            <w:hideMark/>
          </w:tcPr>
          <w:p w14:paraId="344799D6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Korea Coast Guard</w:t>
            </w:r>
          </w:p>
        </w:tc>
        <w:tc>
          <w:tcPr>
            <w:tcW w:w="1492" w:type="dxa"/>
          </w:tcPr>
          <w:p w14:paraId="603BAE8B" w14:textId="24D9BCF0" w:rsidR="00267941" w:rsidRPr="00D02C3F" w:rsidRDefault="009C363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</w:tr>
      <w:tr w:rsidR="00AA2791" w:rsidRPr="00D02C3F" w14:paraId="3FBA3865" w14:textId="77777777" w:rsidTr="008B04BD">
        <w:trPr>
          <w:trHeight w:val="590"/>
        </w:trPr>
        <w:tc>
          <w:tcPr>
            <w:tcW w:w="983" w:type="dxa"/>
            <w:noWrap/>
          </w:tcPr>
          <w:p w14:paraId="708ED24E" w14:textId="2C88E871" w:rsidR="00AA2791" w:rsidRPr="00D02C3F" w:rsidRDefault="00AA279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3226EEED" w14:textId="3408D727" w:rsidR="00AA2791" w:rsidRPr="00D02C3F" w:rsidRDefault="00AA279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7.3.4</w:t>
            </w:r>
          </w:p>
        </w:tc>
        <w:tc>
          <w:tcPr>
            <w:tcW w:w="4279" w:type="dxa"/>
          </w:tcPr>
          <w:p w14:paraId="1AA8D164" w14:textId="245669D1" w:rsidR="00AA2791" w:rsidRDefault="00022BB1" w:rsidP="00D02C3F">
            <w:pPr>
              <w:pStyle w:val="BodyText"/>
              <w:rPr>
                <w:lang w:eastAsia="de-DE"/>
              </w:rPr>
            </w:pPr>
            <w:r w:rsidRPr="00022BB1">
              <w:rPr>
                <w:lang w:eastAsia="de-DE"/>
              </w:rPr>
              <w:t>Proposal for Producing Functional and Performance Requirements for Management Information System</w:t>
            </w:r>
          </w:p>
        </w:tc>
        <w:tc>
          <w:tcPr>
            <w:tcW w:w="1956" w:type="dxa"/>
          </w:tcPr>
          <w:p w14:paraId="5975B441" w14:textId="6FF7F557" w:rsidR="00AA2791" w:rsidRDefault="00AA2791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13911408" w14:textId="6A5DD81E" w:rsidR="00AA2791" w:rsidRDefault="004451F0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</w:tr>
      <w:tr w:rsidR="007822E0" w:rsidRPr="00D02C3F" w14:paraId="49B88E11" w14:textId="77777777" w:rsidTr="008B04BD">
        <w:trPr>
          <w:trHeight w:val="590"/>
        </w:trPr>
        <w:tc>
          <w:tcPr>
            <w:tcW w:w="983" w:type="dxa"/>
            <w:noWrap/>
          </w:tcPr>
          <w:p w14:paraId="2E49E268" w14:textId="1088DD72" w:rsidR="007822E0" w:rsidRPr="00D02C3F" w:rsidRDefault="007206B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637F874C" w14:textId="0EF7C73C" w:rsidR="007822E0" w:rsidRPr="00D02C3F" w:rsidRDefault="007206B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7.3.5</w:t>
            </w:r>
          </w:p>
        </w:tc>
        <w:tc>
          <w:tcPr>
            <w:tcW w:w="4279" w:type="dxa"/>
          </w:tcPr>
          <w:p w14:paraId="2E764E72" w14:textId="0BDA738A" w:rsidR="007822E0" w:rsidRDefault="007206BF" w:rsidP="00D02C3F">
            <w:pPr>
              <w:pStyle w:val="BodyText"/>
              <w:rPr>
                <w:lang w:eastAsia="de-DE"/>
              </w:rPr>
            </w:pPr>
            <w:r w:rsidRPr="007206BF">
              <w:rPr>
                <w:lang w:eastAsia="de-DE"/>
              </w:rPr>
              <w:t>New Task Plan 2023-2027(2022-03-14)Rev3_clean</w:t>
            </w:r>
          </w:p>
        </w:tc>
        <w:tc>
          <w:tcPr>
            <w:tcW w:w="1956" w:type="dxa"/>
          </w:tcPr>
          <w:p w14:paraId="0BAC2B1B" w14:textId="752AE8D4" w:rsidR="007822E0" w:rsidRDefault="007206B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 CMT</w:t>
            </w:r>
          </w:p>
        </w:tc>
        <w:tc>
          <w:tcPr>
            <w:tcW w:w="1492" w:type="dxa"/>
          </w:tcPr>
          <w:p w14:paraId="66FE6D6B" w14:textId="01FF9C7D" w:rsidR="007822E0" w:rsidRDefault="007206BF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695B56" w:rsidRPr="00D02C3F" w14:paraId="43C67269" w14:textId="77777777" w:rsidTr="008B04BD">
        <w:trPr>
          <w:trHeight w:val="590"/>
        </w:trPr>
        <w:tc>
          <w:tcPr>
            <w:tcW w:w="983" w:type="dxa"/>
            <w:noWrap/>
          </w:tcPr>
          <w:p w14:paraId="0F3D1809" w14:textId="50B99C84" w:rsidR="00695B56" w:rsidRDefault="00695B56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35CFBFA7" w14:textId="78CE533D" w:rsidR="00695B56" w:rsidRDefault="00695B56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9.1.1</w:t>
            </w:r>
          </w:p>
        </w:tc>
        <w:tc>
          <w:tcPr>
            <w:tcW w:w="4279" w:type="dxa"/>
          </w:tcPr>
          <w:p w14:paraId="7DF82DD9" w14:textId="07C2998A" w:rsidR="00695B56" w:rsidRPr="007206BF" w:rsidRDefault="00695B56" w:rsidP="00D02C3F">
            <w:pPr>
              <w:pStyle w:val="BodyText"/>
              <w:rPr>
                <w:lang w:eastAsia="de-DE"/>
              </w:rPr>
            </w:pPr>
            <w:r w:rsidRPr="00695B56">
              <w:rPr>
                <w:lang w:eastAsia="de-DE"/>
              </w:rPr>
              <w:t>Cover note on updating R0119 and G1150 (WWA)</w:t>
            </w:r>
          </w:p>
        </w:tc>
        <w:tc>
          <w:tcPr>
            <w:tcW w:w="1956" w:type="dxa"/>
          </w:tcPr>
          <w:p w14:paraId="3503E946" w14:textId="2BFC48BC" w:rsidR="00695B56" w:rsidRDefault="00695B56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492" w:type="dxa"/>
          </w:tcPr>
          <w:p w14:paraId="7218FD9D" w14:textId="087F2FA3" w:rsidR="00695B56" w:rsidRDefault="00695B56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600589" w:rsidRPr="00D02C3F" w14:paraId="0238FDBF" w14:textId="77777777" w:rsidTr="008B04BD">
        <w:trPr>
          <w:trHeight w:val="590"/>
        </w:trPr>
        <w:tc>
          <w:tcPr>
            <w:tcW w:w="983" w:type="dxa"/>
            <w:noWrap/>
          </w:tcPr>
          <w:p w14:paraId="0ACD47E0" w14:textId="0E5481C6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VTS52-</w:t>
            </w:r>
          </w:p>
        </w:tc>
        <w:tc>
          <w:tcPr>
            <w:tcW w:w="1061" w:type="dxa"/>
          </w:tcPr>
          <w:p w14:paraId="004B1759" w14:textId="3AA4A48A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9.1.1.1</w:t>
            </w:r>
          </w:p>
        </w:tc>
        <w:tc>
          <w:tcPr>
            <w:tcW w:w="4279" w:type="dxa"/>
          </w:tcPr>
          <w:p w14:paraId="5BCB62EF" w14:textId="79A8F02B" w:rsidR="00600589" w:rsidRPr="00695B56" w:rsidRDefault="0088701A" w:rsidP="00D02C3F">
            <w:pPr>
              <w:pStyle w:val="BodyText"/>
              <w:rPr>
                <w:lang w:eastAsia="de-DE"/>
              </w:rPr>
            </w:pPr>
            <w:r w:rsidRPr="0088701A">
              <w:rPr>
                <w:lang w:eastAsia="de-DE"/>
              </w:rPr>
              <w:t>Updating R0119 Ed4.1 Establishment of a VTS (WWA)</w:t>
            </w:r>
          </w:p>
        </w:tc>
        <w:tc>
          <w:tcPr>
            <w:tcW w:w="1956" w:type="dxa"/>
          </w:tcPr>
          <w:p w14:paraId="249F4E1C" w14:textId="6ED3EC32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492" w:type="dxa"/>
          </w:tcPr>
          <w:p w14:paraId="0E843D86" w14:textId="53193E69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600589" w:rsidRPr="00D02C3F" w14:paraId="4328175E" w14:textId="77777777" w:rsidTr="008B04BD">
        <w:trPr>
          <w:trHeight w:val="590"/>
        </w:trPr>
        <w:tc>
          <w:tcPr>
            <w:tcW w:w="983" w:type="dxa"/>
            <w:noWrap/>
          </w:tcPr>
          <w:p w14:paraId="0B3D5D5A" w14:textId="729B878D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</w:t>
            </w:r>
            <w:r w:rsidR="00CF21C3">
              <w:rPr>
                <w:lang w:eastAsia="de-DE"/>
              </w:rPr>
              <w:t>-</w:t>
            </w:r>
          </w:p>
        </w:tc>
        <w:tc>
          <w:tcPr>
            <w:tcW w:w="1061" w:type="dxa"/>
          </w:tcPr>
          <w:p w14:paraId="4C330F0D" w14:textId="75070412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9.1.1.2</w:t>
            </w:r>
          </w:p>
        </w:tc>
        <w:tc>
          <w:tcPr>
            <w:tcW w:w="4279" w:type="dxa"/>
          </w:tcPr>
          <w:p w14:paraId="5DD538E4" w14:textId="5983D702" w:rsidR="00600589" w:rsidRPr="00695B56" w:rsidRDefault="0088701A" w:rsidP="00D02C3F">
            <w:pPr>
              <w:pStyle w:val="BodyText"/>
              <w:rPr>
                <w:lang w:eastAsia="de-DE"/>
              </w:rPr>
            </w:pPr>
            <w:r w:rsidRPr="0088701A">
              <w:rPr>
                <w:lang w:eastAsia="de-DE"/>
              </w:rPr>
              <w:t>Updating G1150 Ed2.1 Establishing Planning and Implementing a VTS (WWA)</w:t>
            </w:r>
          </w:p>
        </w:tc>
        <w:tc>
          <w:tcPr>
            <w:tcW w:w="1956" w:type="dxa"/>
          </w:tcPr>
          <w:p w14:paraId="57F4747E" w14:textId="599D302C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492" w:type="dxa"/>
          </w:tcPr>
          <w:p w14:paraId="5825F4AB" w14:textId="29341F5D" w:rsidR="00600589" w:rsidRDefault="00600589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80382A" w:rsidRPr="00D02C3F" w14:paraId="1AF6E784" w14:textId="77777777" w:rsidTr="008B04BD">
        <w:trPr>
          <w:trHeight w:val="590"/>
        </w:trPr>
        <w:tc>
          <w:tcPr>
            <w:tcW w:w="983" w:type="dxa"/>
            <w:noWrap/>
          </w:tcPr>
          <w:p w14:paraId="0BB874B9" w14:textId="53AC2229" w:rsidR="0080382A" w:rsidRPr="00D02C3F" w:rsidRDefault="0080382A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</w:t>
            </w:r>
            <w:r w:rsidR="00CF21C3">
              <w:rPr>
                <w:lang w:eastAsia="de-DE"/>
              </w:rPr>
              <w:t>-</w:t>
            </w:r>
          </w:p>
        </w:tc>
        <w:tc>
          <w:tcPr>
            <w:tcW w:w="1061" w:type="dxa"/>
          </w:tcPr>
          <w:p w14:paraId="3E629DDF" w14:textId="1FA5F026" w:rsidR="0080382A" w:rsidRPr="00D02C3F" w:rsidRDefault="00CF21C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9.2.1</w:t>
            </w:r>
          </w:p>
        </w:tc>
        <w:tc>
          <w:tcPr>
            <w:tcW w:w="4279" w:type="dxa"/>
          </w:tcPr>
          <w:p w14:paraId="684F447C" w14:textId="5C346F7E" w:rsidR="0080382A" w:rsidRDefault="005F17BE" w:rsidP="00D02C3F">
            <w:pPr>
              <w:pStyle w:val="BodyText"/>
              <w:rPr>
                <w:lang w:eastAsia="de-DE"/>
              </w:rPr>
            </w:pPr>
            <w:r w:rsidRPr="005F17BE">
              <w:rPr>
                <w:lang w:eastAsia="de-DE"/>
              </w:rPr>
              <w:t>Input Paper - Output from TG-1.2.5 -Implications of MASS from a VTS Perspective</w:t>
            </w:r>
          </w:p>
        </w:tc>
        <w:tc>
          <w:tcPr>
            <w:tcW w:w="1956" w:type="dxa"/>
          </w:tcPr>
          <w:p w14:paraId="44032608" w14:textId="1B0A8D25" w:rsidR="0080382A" w:rsidRDefault="00CF21C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IG1.2.5</w:t>
            </w:r>
          </w:p>
        </w:tc>
        <w:tc>
          <w:tcPr>
            <w:tcW w:w="1492" w:type="dxa"/>
          </w:tcPr>
          <w:p w14:paraId="47D6EAB4" w14:textId="7ED5742B" w:rsidR="0080382A" w:rsidRDefault="00CF21C3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200ACB81" w14:textId="31F4FEBD" w:rsidTr="008B04BD">
        <w:trPr>
          <w:trHeight w:val="590"/>
        </w:trPr>
        <w:tc>
          <w:tcPr>
            <w:tcW w:w="983" w:type="dxa"/>
            <w:noWrap/>
            <w:hideMark/>
          </w:tcPr>
          <w:p w14:paraId="3229E0D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lastRenderedPageBreak/>
              <w:t>VTS52-</w:t>
            </w:r>
          </w:p>
        </w:tc>
        <w:tc>
          <w:tcPr>
            <w:tcW w:w="1061" w:type="dxa"/>
            <w:hideMark/>
          </w:tcPr>
          <w:p w14:paraId="0BA30FB8" w14:textId="16C22264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9.2.1</w:t>
            </w:r>
            <w:r w:rsidR="00CF21C3">
              <w:rPr>
                <w:lang w:eastAsia="de-DE"/>
              </w:rPr>
              <w:t>.1</w:t>
            </w:r>
          </w:p>
        </w:tc>
        <w:tc>
          <w:tcPr>
            <w:tcW w:w="4279" w:type="dxa"/>
            <w:hideMark/>
          </w:tcPr>
          <w:p w14:paraId="099EAC23" w14:textId="0908D3B5" w:rsidR="00267941" w:rsidRPr="00D02C3F" w:rsidRDefault="00F971F8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267941" w:rsidRPr="00D02C3F">
              <w:rPr>
                <w:lang w:eastAsia="de-DE"/>
              </w:rPr>
              <w:t>G.1.2.5 Discussion paper - Implications of MASS from a VTS Perspective</w:t>
            </w:r>
          </w:p>
        </w:tc>
        <w:tc>
          <w:tcPr>
            <w:tcW w:w="1956" w:type="dxa"/>
            <w:hideMark/>
          </w:tcPr>
          <w:p w14:paraId="273E6739" w14:textId="1ABE356E" w:rsidR="00267941" w:rsidRPr="00D02C3F" w:rsidRDefault="00B80970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267941" w:rsidRPr="00D02C3F">
              <w:rPr>
                <w:lang w:eastAsia="de-DE"/>
              </w:rPr>
              <w:t>G1.2.5</w:t>
            </w:r>
          </w:p>
        </w:tc>
        <w:tc>
          <w:tcPr>
            <w:tcW w:w="1492" w:type="dxa"/>
          </w:tcPr>
          <w:p w14:paraId="1EDD76EC" w14:textId="002DEF7C" w:rsidR="00267941" w:rsidRPr="00D02C3F" w:rsidRDefault="00C109B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4F5ECCAA" w14:textId="140AF411" w:rsidTr="008B04BD">
        <w:trPr>
          <w:trHeight w:val="295"/>
        </w:trPr>
        <w:tc>
          <w:tcPr>
            <w:tcW w:w="983" w:type="dxa"/>
            <w:noWrap/>
            <w:hideMark/>
          </w:tcPr>
          <w:p w14:paraId="592DC683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4C2587B3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9.2.2</w:t>
            </w:r>
          </w:p>
        </w:tc>
        <w:tc>
          <w:tcPr>
            <w:tcW w:w="4279" w:type="dxa"/>
            <w:hideMark/>
          </w:tcPr>
          <w:p w14:paraId="56D3BE62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Draft Guideline on how to develop a safety culture in VTS</w:t>
            </w:r>
          </w:p>
        </w:tc>
        <w:tc>
          <w:tcPr>
            <w:tcW w:w="1956" w:type="dxa"/>
            <w:hideMark/>
          </w:tcPr>
          <w:p w14:paraId="143BA612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0341EBF9" w14:textId="360DE378" w:rsidR="00267941" w:rsidRPr="000E7F7A" w:rsidRDefault="00C109BC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1</w:t>
            </w:r>
            <w:r w:rsidR="00785540" w:rsidRPr="000E7F7A">
              <w:rPr>
                <w:strike/>
                <w:lang w:eastAsia="de-DE"/>
              </w:rPr>
              <w:t xml:space="preserve"> and 3</w:t>
            </w:r>
            <w:r w:rsidR="006D2199">
              <w:rPr>
                <w:strike/>
                <w:lang w:eastAsia="de-DE"/>
              </w:rPr>
              <w:t xml:space="preserve"> </w:t>
            </w:r>
            <w:r w:rsidR="006D2199" w:rsidRPr="006D2199">
              <w:rPr>
                <w:lang w:eastAsia="de-DE"/>
              </w:rPr>
              <w:t>Withdrawn</w:t>
            </w:r>
          </w:p>
        </w:tc>
      </w:tr>
      <w:tr w:rsidR="0007327A" w:rsidRPr="00D02C3F" w14:paraId="04A345BF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7AE1D589" w14:textId="2D6B699F" w:rsidR="0007327A" w:rsidRPr="00BB5F18" w:rsidRDefault="0007327A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44C9DEEE" w14:textId="289140DD" w:rsidR="0007327A" w:rsidRPr="00BB5F18" w:rsidRDefault="00B778CF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9.2.2</w:t>
            </w:r>
          </w:p>
        </w:tc>
        <w:tc>
          <w:tcPr>
            <w:tcW w:w="4279" w:type="dxa"/>
            <w:shd w:val="clear" w:color="auto" w:fill="4F81BD" w:themeFill="accent1"/>
          </w:tcPr>
          <w:p w14:paraId="0F7A3B89" w14:textId="015F1255" w:rsidR="0007327A" w:rsidRPr="00BB5F18" w:rsidRDefault="00BB5F18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Liaison note to VTS - G1105 (ARM15-11.3.1.3)</w:t>
            </w:r>
          </w:p>
        </w:tc>
        <w:tc>
          <w:tcPr>
            <w:tcW w:w="1956" w:type="dxa"/>
            <w:shd w:val="clear" w:color="auto" w:fill="4F81BD" w:themeFill="accent1"/>
          </w:tcPr>
          <w:p w14:paraId="5F4ABFE6" w14:textId="45B87704" w:rsidR="0007327A" w:rsidRPr="00BB5F18" w:rsidRDefault="00B778CF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ARM15</w:t>
            </w:r>
          </w:p>
        </w:tc>
        <w:tc>
          <w:tcPr>
            <w:tcW w:w="1492" w:type="dxa"/>
            <w:shd w:val="clear" w:color="auto" w:fill="4F81BD" w:themeFill="accent1"/>
          </w:tcPr>
          <w:p w14:paraId="51B0BF2F" w14:textId="67723221" w:rsidR="0007327A" w:rsidRPr="00BB5F18" w:rsidRDefault="00B778CF" w:rsidP="00D02C3F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1</w:t>
            </w:r>
          </w:p>
        </w:tc>
      </w:tr>
      <w:tr w:rsidR="00267941" w:rsidRPr="00D02C3F" w14:paraId="51D20139" w14:textId="450D035F" w:rsidTr="008B04BD">
        <w:trPr>
          <w:trHeight w:val="295"/>
        </w:trPr>
        <w:tc>
          <w:tcPr>
            <w:tcW w:w="983" w:type="dxa"/>
            <w:noWrap/>
            <w:hideMark/>
          </w:tcPr>
          <w:p w14:paraId="02DE8495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2D90EE0B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9.6.1</w:t>
            </w:r>
          </w:p>
        </w:tc>
        <w:tc>
          <w:tcPr>
            <w:tcW w:w="4279" w:type="dxa"/>
            <w:hideMark/>
          </w:tcPr>
          <w:p w14:paraId="2C08F264" w14:textId="71CA578D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 xml:space="preserve">Input Paper - Output from </w:t>
            </w:r>
            <w:r w:rsidR="007D18BF"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G-1.4.3 - Future VTS</w:t>
            </w:r>
          </w:p>
        </w:tc>
        <w:tc>
          <w:tcPr>
            <w:tcW w:w="1956" w:type="dxa"/>
            <w:hideMark/>
          </w:tcPr>
          <w:p w14:paraId="6E47C15D" w14:textId="43B9ACE0" w:rsidR="00267941" w:rsidRPr="00D02C3F" w:rsidRDefault="00B80970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267941" w:rsidRPr="00D02C3F">
              <w:rPr>
                <w:lang w:eastAsia="de-DE"/>
              </w:rPr>
              <w:t>G1.4.3</w:t>
            </w:r>
          </w:p>
        </w:tc>
        <w:tc>
          <w:tcPr>
            <w:tcW w:w="1492" w:type="dxa"/>
          </w:tcPr>
          <w:p w14:paraId="1F473572" w14:textId="21D6D92F" w:rsidR="00267941" w:rsidRPr="00D02C3F" w:rsidRDefault="00C109B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1795A9D8" w14:textId="0B5F4443" w:rsidTr="008B04BD">
        <w:trPr>
          <w:trHeight w:val="295"/>
        </w:trPr>
        <w:tc>
          <w:tcPr>
            <w:tcW w:w="983" w:type="dxa"/>
            <w:noWrap/>
            <w:hideMark/>
          </w:tcPr>
          <w:p w14:paraId="0085CC0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27F1576D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 xml:space="preserve">9.6.1.1  </w:t>
            </w:r>
          </w:p>
        </w:tc>
        <w:tc>
          <w:tcPr>
            <w:tcW w:w="4279" w:type="dxa"/>
            <w:hideMark/>
          </w:tcPr>
          <w:p w14:paraId="70B3C87D" w14:textId="56A3843C" w:rsidR="00267941" w:rsidRPr="00D02C3F" w:rsidRDefault="00E23926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</w:t>
            </w:r>
            <w:r w:rsidR="00267941" w:rsidRPr="00D02C3F">
              <w:rPr>
                <w:lang w:eastAsia="de-DE"/>
              </w:rPr>
              <w:t xml:space="preserve"> 1.4.3 Future VTS Discussion Paper (Input to VTS52)</w:t>
            </w:r>
          </w:p>
        </w:tc>
        <w:tc>
          <w:tcPr>
            <w:tcW w:w="1956" w:type="dxa"/>
            <w:hideMark/>
          </w:tcPr>
          <w:p w14:paraId="3C1F4B39" w14:textId="70B25C04" w:rsidR="00267941" w:rsidRPr="00D02C3F" w:rsidRDefault="00B80970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267941" w:rsidRPr="00D02C3F">
              <w:rPr>
                <w:lang w:eastAsia="de-DE"/>
              </w:rPr>
              <w:t>G1.4.3</w:t>
            </w:r>
          </w:p>
        </w:tc>
        <w:tc>
          <w:tcPr>
            <w:tcW w:w="1492" w:type="dxa"/>
          </w:tcPr>
          <w:p w14:paraId="60CA6706" w14:textId="7755EF28" w:rsidR="00267941" w:rsidRPr="00D02C3F" w:rsidRDefault="00C109B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0DB521C2" w14:textId="23629F7C" w:rsidTr="008B04BD">
        <w:trPr>
          <w:trHeight w:val="590"/>
        </w:trPr>
        <w:tc>
          <w:tcPr>
            <w:tcW w:w="983" w:type="dxa"/>
            <w:noWrap/>
            <w:hideMark/>
          </w:tcPr>
          <w:p w14:paraId="63A178AA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449F109D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9.6.2</w:t>
            </w:r>
          </w:p>
        </w:tc>
        <w:tc>
          <w:tcPr>
            <w:tcW w:w="4279" w:type="dxa"/>
            <w:hideMark/>
          </w:tcPr>
          <w:p w14:paraId="254D1E5E" w14:textId="043B9431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Proposal for an Abnormal Situation Detection System using Big Data</w:t>
            </w:r>
          </w:p>
        </w:tc>
        <w:tc>
          <w:tcPr>
            <w:tcW w:w="1956" w:type="dxa"/>
            <w:hideMark/>
          </w:tcPr>
          <w:p w14:paraId="1A92D2FE" w14:textId="77777777" w:rsidR="00267941" w:rsidRPr="00D02C3F" w:rsidRDefault="00267941" w:rsidP="00D02C3F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Korea Coast Guard</w:t>
            </w:r>
          </w:p>
        </w:tc>
        <w:tc>
          <w:tcPr>
            <w:tcW w:w="1492" w:type="dxa"/>
          </w:tcPr>
          <w:p w14:paraId="198D2C32" w14:textId="3819462F" w:rsidR="00267941" w:rsidRPr="00D02C3F" w:rsidRDefault="00C109BC" w:rsidP="00D02C3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  <w:tr w:rsidR="00267941" w:rsidRPr="00D02C3F" w14:paraId="1F3A77C7" w14:textId="6C59BD9F" w:rsidTr="008B04BD">
        <w:trPr>
          <w:trHeight w:val="295"/>
        </w:trPr>
        <w:tc>
          <w:tcPr>
            <w:tcW w:w="983" w:type="dxa"/>
            <w:noWrap/>
            <w:hideMark/>
          </w:tcPr>
          <w:p w14:paraId="78DCCDE4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49D3896E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10.2.1</w:t>
            </w:r>
          </w:p>
        </w:tc>
        <w:tc>
          <w:tcPr>
            <w:tcW w:w="4279" w:type="dxa"/>
            <w:hideMark/>
          </w:tcPr>
          <w:p w14:paraId="534C267D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Proposal on the revised Guideline</w:t>
            </w:r>
            <w:r w:rsidRPr="000E7F7A">
              <w:rPr>
                <w:rFonts w:ascii="MS Gothic" w:eastAsia="MS Gothic" w:hAnsi="MS Gothic" w:cs="MS Gothic" w:hint="eastAsia"/>
                <w:strike/>
                <w:lang w:eastAsia="de-DE"/>
              </w:rPr>
              <w:t>《</w:t>
            </w:r>
            <w:r w:rsidRPr="000E7F7A">
              <w:rPr>
                <w:strike/>
                <w:lang w:eastAsia="de-DE"/>
              </w:rPr>
              <w:t>G1111-3</w:t>
            </w:r>
            <w:r w:rsidRPr="000E7F7A">
              <w:rPr>
                <w:rFonts w:ascii="MS Gothic" w:eastAsia="MS Gothic" w:hAnsi="MS Gothic" w:cs="MS Gothic" w:hint="eastAsia"/>
                <w:strike/>
                <w:lang w:eastAsia="de-DE"/>
              </w:rPr>
              <w:t>》</w:t>
            </w:r>
          </w:p>
        </w:tc>
        <w:tc>
          <w:tcPr>
            <w:tcW w:w="1956" w:type="dxa"/>
            <w:hideMark/>
          </w:tcPr>
          <w:p w14:paraId="2B6D67F9" w14:textId="77777777" w:rsidR="00267941" w:rsidRPr="000E7F7A" w:rsidRDefault="00267941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49CC6DFA" w14:textId="7938CECC" w:rsidR="00267941" w:rsidRPr="000E7F7A" w:rsidRDefault="00C109BC" w:rsidP="00D02C3F">
            <w:pPr>
              <w:pStyle w:val="BodyText"/>
              <w:rPr>
                <w:strike/>
                <w:lang w:eastAsia="de-DE"/>
              </w:rPr>
            </w:pPr>
            <w:r w:rsidRPr="000E7F7A">
              <w:rPr>
                <w:strike/>
                <w:lang w:eastAsia="de-DE"/>
              </w:rPr>
              <w:t>2</w:t>
            </w:r>
            <w:r w:rsidR="006D2199">
              <w:rPr>
                <w:strike/>
                <w:lang w:eastAsia="de-DE"/>
              </w:rPr>
              <w:t xml:space="preserve"> </w:t>
            </w:r>
            <w:r w:rsidR="006D2199" w:rsidRPr="006D2199">
              <w:rPr>
                <w:lang w:eastAsia="de-DE"/>
              </w:rPr>
              <w:t>Withdrawn</w:t>
            </w:r>
          </w:p>
        </w:tc>
      </w:tr>
      <w:tr w:rsidR="000B3BD0" w:rsidRPr="00D02C3F" w14:paraId="48FE58B9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537EC9DB" w14:textId="2FA599F3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4212BFFC" w14:textId="7F0FD059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</w:t>
            </w:r>
          </w:p>
        </w:tc>
        <w:tc>
          <w:tcPr>
            <w:tcW w:w="4279" w:type="dxa"/>
            <w:shd w:val="clear" w:color="auto" w:fill="4F81BD" w:themeFill="accent1"/>
          </w:tcPr>
          <w:p w14:paraId="645BEFD3" w14:textId="1CB8D4B4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WG2 Intersessional Group Work on Sub-Guidelines From Guideline G1111</w:t>
            </w:r>
          </w:p>
        </w:tc>
        <w:tc>
          <w:tcPr>
            <w:tcW w:w="1956" w:type="dxa"/>
            <w:shd w:val="clear" w:color="auto" w:fill="4F81BD" w:themeFill="accent1"/>
          </w:tcPr>
          <w:p w14:paraId="360C6438" w14:textId="79C4C64B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WG2 Chair</w:t>
            </w:r>
          </w:p>
        </w:tc>
        <w:tc>
          <w:tcPr>
            <w:tcW w:w="1492" w:type="dxa"/>
            <w:shd w:val="clear" w:color="auto" w:fill="4F81BD" w:themeFill="accent1"/>
          </w:tcPr>
          <w:p w14:paraId="146D87C5" w14:textId="174D613F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5AFFEDCD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3406C7F3" w14:textId="0BB7BF4E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03319617" w14:textId="2332CA56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10.2.1.1</w:t>
            </w:r>
          </w:p>
        </w:tc>
        <w:tc>
          <w:tcPr>
            <w:tcW w:w="4279" w:type="dxa"/>
            <w:shd w:val="clear" w:color="auto" w:fill="4F81BD" w:themeFill="accent1"/>
          </w:tcPr>
          <w:p w14:paraId="2057978C" w14:textId="6E890527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 1111 Establishing Functional  Performance Requirements for VTS systems</w:t>
            </w:r>
          </w:p>
        </w:tc>
        <w:tc>
          <w:tcPr>
            <w:tcW w:w="1956" w:type="dxa"/>
            <w:shd w:val="clear" w:color="auto" w:fill="4F81BD" w:themeFill="accent1"/>
          </w:tcPr>
          <w:p w14:paraId="5B5D8943" w14:textId="46627BA4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</w:t>
            </w:r>
            <w:r w:rsidR="008602BB">
              <w:rPr>
                <w:rFonts w:ascii="Calibri" w:eastAsia="Times New Roman" w:hAnsi="Calibri"/>
                <w:color w:val="FFFFFF" w:themeColor="background1"/>
              </w:rPr>
              <w:t>G</w:t>
            </w:r>
          </w:p>
        </w:tc>
        <w:tc>
          <w:tcPr>
            <w:tcW w:w="1492" w:type="dxa"/>
            <w:shd w:val="clear" w:color="auto" w:fill="4F81BD" w:themeFill="accent1"/>
          </w:tcPr>
          <w:p w14:paraId="2E67B10C" w14:textId="36CCB4F5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7BCE2E45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64170CF9" w14:textId="69F05731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6359A52A" w14:textId="444DD8DA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10.2.1.2</w:t>
            </w:r>
          </w:p>
        </w:tc>
        <w:tc>
          <w:tcPr>
            <w:tcW w:w="4279" w:type="dxa"/>
            <w:shd w:val="clear" w:color="auto" w:fill="4F81BD" w:themeFill="accent1"/>
          </w:tcPr>
          <w:p w14:paraId="01222E01" w14:textId="79850C2B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G.1111-2 VHF Voice Communications for VTS52</w:t>
            </w:r>
          </w:p>
        </w:tc>
        <w:tc>
          <w:tcPr>
            <w:tcW w:w="1956" w:type="dxa"/>
            <w:shd w:val="clear" w:color="auto" w:fill="4F81BD" w:themeFill="accent1"/>
          </w:tcPr>
          <w:p w14:paraId="174B8580" w14:textId="0030B9D2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IG</w:t>
            </w:r>
          </w:p>
        </w:tc>
        <w:tc>
          <w:tcPr>
            <w:tcW w:w="1492" w:type="dxa"/>
            <w:shd w:val="clear" w:color="auto" w:fill="4F81BD" w:themeFill="accent1"/>
          </w:tcPr>
          <w:p w14:paraId="474D4EA0" w14:textId="6646FB6F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6439099D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3CFECA71" w14:textId="68556BDA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15A914B7" w14:textId="30177DBD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10.2.1.3</w:t>
            </w:r>
          </w:p>
        </w:tc>
        <w:tc>
          <w:tcPr>
            <w:tcW w:w="4279" w:type="dxa"/>
            <w:shd w:val="clear" w:color="auto" w:fill="4F81BD" w:themeFill="accent1"/>
          </w:tcPr>
          <w:p w14:paraId="128C64C9" w14:textId="103F80F9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G.1111-3 Producing Requirements for RADAR systems</w:t>
            </w:r>
          </w:p>
        </w:tc>
        <w:tc>
          <w:tcPr>
            <w:tcW w:w="1956" w:type="dxa"/>
            <w:shd w:val="clear" w:color="auto" w:fill="4F81BD" w:themeFill="accent1"/>
          </w:tcPr>
          <w:p w14:paraId="2F031E41" w14:textId="6F43849B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IG</w:t>
            </w:r>
          </w:p>
        </w:tc>
        <w:tc>
          <w:tcPr>
            <w:tcW w:w="1492" w:type="dxa"/>
            <w:shd w:val="clear" w:color="auto" w:fill="4F81BD" w:themeFill="accent1"/>
          </w:tcPr>
          <w:p w14:paraId="25AC7609" w14:textId="4C28C8C2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646A0662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7609C03C" w14:textId="0C431856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6F20BFF2" w14:textId="05094F9F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10.2.1.4</w:t>
            </w:r>
          </w:p>
        </w:tc>
        <w:tc>
          <w:tcPr>
            <w:tcW w:w="4279" w:type="dxa"/>
            <w:shd w:val="clear" w:color="auto" w:fill="4F81BD" w:themeFill="accent1"/>
          </w:tcPr>
          <w:p w14:paraId="56709462" w14:textId="514038F7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G.1111-9 Framework for Acceptance of VTS Systems</w:t>
            </w:r>
          </w:p>
        </w:tc>
        <w:tc>
          <w:tcPr>
            <w:tcW w:w="1956" w:type="dxa"/>
            <w:shd w:val="clear" w:color="auto" w:fill="4F81BD" w:themeFill="accent1"/>
          </w:tcPr>
          <w:p w14:paraId="37F95BFA" w14:textId="27D62A08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IG</w:t>
            </w:r>
          </w:p>
        </w:tc>
        <w:tc>
          <w:tcPr>
            <w:tcW w:w="1492" w:type="dxa"/>
            <w:shd w:val="clear" w:color="auto" w:fill="4F81BD" w:themeFill="accent1"/>
          </w:tcPr>
          <w:p w14:paraId="744A60A1" w14:textId="53AAA8D8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7ADB7D0C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5541382D" w14:textId="5E1747A0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4214F13C" w14:textId="3E23B358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10.2.1.5</w:t>
            </w:r>
          </w:p>
        </w:tc>
        <w:tc>
          <w:tcPr>
            <w:tcW w:w="4279" w:type="dxa"/>
            <w:shd w:val="clear" w:color="auto" w:fill="4F81BD" w:themeFill="accent1"/>
          </w:tcPr>
          <w:p w14:paraId="3877714D" w14:textId="7AA41839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G1111-6 Electro Optic Sensors</w:t>
            </w:r>
          </w:p>
        </w:tc>
        <w:tc>
          <w:tcPr>
            <w:tcW w:w="1956" w:type="dxa"/>
            <w:shd w:val="clear" w:color="auto" w:fill="4F81BD" w:themeFill="accent1"/>
          </w:tcPr>
          <w:p w14:paraId="59425D08" w14:textId="04423A12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IG</w:t>
            </w:r>
          </w:p>
        </w:tc>
        <w:tc>
          <w:tcPr>
            <w:tcW w:w="1492" w:type="dxa"/>
            <w:shd w:val="clear" w:color="auto" w:fill="4F81BD" w:themeFill="accent1"/>
          </w:tcPr>
          <w:p w14:paraId="61F7CF60" w14:textId="551C55A9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0526CBDC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68863C9C" w14:textId="7BBA85A6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00D00CCF" w14:textId="3DA62B97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10.2.1.6</w:t>
            </w:r>
          </w:p>
        </w:tc>
        <w:tc>
          <w:tcPr>
            <w:tcW w:w="4279" w:type="dxa"/>
            <w:shd w:val="clear" w:color="auto" w:fill="4F81BD" w:themeFill="accent1"/>
          </w:tcPr>
          <w:p w14:paraId="48881666" w14:textId="2AE3041E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Intersessional Group - G1111-7 RDF</w:t>
            </w:r>
          </w:p>
        </w:tc>
        <w:tc>
          <w:tcPr>
            <w:tcW w:w="1956" w:type="dxa"/>
            <w:shd w:val="clear" w:color="auto" w:fill="4F81BD" w:themeFill="accent1"/>
          </w:tcPr>
          <w:p w14:paraId="27D01F8C" w14:textId="6221B894" w:rsidR="000B3BD0" w:rsidRPr="00BB5F18" w:rsidRDefault="000B3BD0" w:rsidP="000B3BD0">
            <w:pPr>
              <w:pStyle w:val="BodyText"/>
              <w:rPr>
                <w:strike/>
                <w:color w:val="FFFFFF" w:themeColor="background1"/>
                <w:lang w:eastAsia="de-DE"/>
              </w:rPr>
            </w:pPr>
            <w:r w:rsidRPr="008B04BD">
              <w:rPr>
                <w:rFonts w:ascii="Calibri" w:eastAsia="Times New Roman" w:hAnsi="Calibri"/>
                <w:color w:val="FFFFFF" w:themeColor="background1"/>
              </w:rPr>
              <w:t>IG</w:t>
            </w:r>
          </w:p>
        </w:tc>
        <w:tc>
          <w:tcPr>
            <w:tcW w:w="1492" w:type="dxa"/>
            <w:shd w:val="clear" w:color="auto" w:fill="4F81BD" w:themeFill="accent1"/>
          </w:tcPr>
          <w:p w14:paraId="765710A7" w14:textId="3B0F2384" w:rsidR="000B3BD0" w:rsidRPr="00BB5F18" w:rsidRDefault="000B3BD0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C40C21" w:rsidRPr="00D02C3F" w14:paraId="41DBAD2B" w14:textId="77777777" w:rsidTr="003D407C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77C0A623" w14:textId="48FEE963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34B284AD" w14:textId="18B61C72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10.2.1.7</w:t>
            </w:r>
          </w:p>
        </w:tc>
        <w:tc>
          <w:tcPr>
            <w:tcW w:w="4279" w:type="dxa"/>
            <w:shd w:val="clear" w:color="auto" w:fill="4F81BD" w:themeFill="accent1"/>
          </w:tcPr>
          <w:p w14:paraId="3F98B358" w14:textId="3767C6CF" w:rsidR="00C40C21" w:rsidRPr="003D407C" w:rsidRDefault="003D407C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Input on G1111-5 Environment</w:t>
            </w:r>
          </w:p>
        </w:tc>
        <w:tc>
          <w:tcPr>
            <w:tcW w:w="1956" w:type="dxa"/>
            <w:shd w:val="clear" w:color="auto" w:fill="4F81BD" w:themeFill="accent1"/>
          </w:tcPr>
          <w:p w14:paraId="60251048" w14:textId="34BA0AAE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Peter Eade</w:t>
            </w:r>
          </w:p>
        </w:tc>
        <w:tc>
          <w:tcPr>
            <w:tcW w:w="1492" w:type="dxa"/>
            <w:shd w:val="clear" w:color="auto" w:fill="4F81BD" w:themeFill="accent1"/>
          </w:tcPr>
          <w:p w14:paraId="08EE87C8" w14:textId="60388FA6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2</w:t>
            </w:r>
          </w:p>
        </w:tc>
      </w:tr>
      <w:tr w:rsidR="00C40C21" w:rsidRPr="00D02C3F" w14:paraId="024F750E" w14:textId="77777777" w:rsidTr="003D407C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69F5B619" w14:textId="26811DE0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1257BA4C" w14:textId="3E2794B4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10.2.1.8</w:t>
            </w:r>
          </w:p>
        </w:tc>
        <w:tc>
          <w:tcPr>
            <w:tcW w:w="4279" w:type="dxa"/>
            <w:shd w:val="clear" w:color="auto" w:fill="4F81BD" w:themeFill="accent1"/>
          </w:tcPr>
          <w:p w14:paraId="4A92A796" w14:textId="1ED72443" w:rsidR="00C40C21" w:rsidRPr="003D407C" w:rsidRDefault="003D407C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Input on G1111-8 Long range</w:t>
            </w:r>
          </w:p>
        </w:tc>
        <w:tc>
          <w:tcPr>
            <w:tcW w:w="1956" w:type="dxa"/>
            <w:shd w:val="clear" w:color="auto" w:fill="4F81BD" w:themeFill="accent1"/>
          </w:tcPr>
          <w:p w14:paraId="7734053F" w14:textId="5B1AE642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Peter Eade</w:t>
            </w:r>
          </w:p>
        </w:tc>
        <w:tc>
          <w:tcPr>
            <w:tcW w:w="1492" w:type="dxa"/>
            <w:shd w:val="clear" w:color="auto" w:fill="4F81BD" w:themeFill="accent1"/>
          </w:tcPr>
          <w:p w14:paraId="21BA4756" w14:textId="74EBB65B" w:rsidR="00C40C21" w:rsidRPr="003D407C" w:rsidRDefault="00C40C21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3D407C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2481033A" w14:textId="770965C2" w:rsidTr="008B04BD">
        <w:trPr>
          <w:trHeight w:val="295"/>
        </w:trPr>
        <w:tc>
          <w:tcPr>
            <w:tcW w:w="983" w:type="dxa"/>
            <w:noWrap/>
            <w:hideMark/>
          </w:tcPr>
          <w:p w14:paraId="2111C93D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4261E8A0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10.3.1</w:t>
            </w:r>
          </w:p>
        </w:tc>
        <w:tc>
          <w:tcPr>
            <w:tcW w:w="4279" w:type="dxa"/>
            <w:hideMark/>
          </w:tcPr>
          <w:p w14:paraId="41261632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Proposal on Draft of VTS Digital Information Service</w:t>
            </w:r>
          </w:p>
        </w:tc>
        <w:tc>
          <w:tcPr>
            <w:tcW w:w="1956" w:type="dxa"/>
            <w:hideMark/>
          </w:tcPr>
          <w:p w14:paraId="6D2E4E5C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China MSA</w:t>
            </w:r>
          </w:p>
        </w:tc>
        <w:tc>
          <w:tcPr>
            <w:tcW w:w="1492" w:type="dxa"/>
          </w:tcPr>
          <w:p w14:paraId="3E91C3C1" w14:textId="53DBCBC6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</w:tr>
      <w:tr w:rsidR="00C704FC" w:rsidRPr="00D02C3F" w14:paraId="38C19B4A" w14:textId="77777777" w:rsidTr="00BB5F18">
        <w:trPr>
          <w:trHeight w:val="295"/>
        </w:trPr>
        <w:tc>
          <w:tcPr>
            <w:tcW w:w="983" w:type="dxa"/>
            <w:shd w:val="clear" w:color="auto" w:fill="4F81BD" w:themeFill="accent1"/>
            <w:noWrap/>
          </w:tcPr>
          <w:p w14:paraId="66278807" w14:textId="5E936EF1" w:rsidR="00C704FC" w:rsidRPr="00BB5F18" w:rsidRDefault="00C704FC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VTS52-</w:t>
            </w:r>
          </w:p>
        </w:tc>
        <w:tc>
          <w:tcPr>
            <w:tcW w:w="1061" w:type="dxa"/>
            <w:shd w:val="clear" w:color="auto" w:fill="4F81BD" w:themeFill="accent1"/>
          </w:tcPr>
          <w:p w14:paraId="159A6337" w14:textId="21BE715D" w:rsidR="00C704FC" w:rsidRPr="00BB5F18" w:rsidRDefault="00C704FC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10.4.1</w:t>
            </w:r>
          </w:p>
        </w:tc>
        <w:tc>
          <w:tcPr>
            <w:tcW w:w="4279" w:type="dxa"/>
            <w:shd w:val="clear" w:color="auto" w:fill="4F81BD" w:themeFill="accent1"/>
          </w:tcPr>
          <w:p w14:paraId="5EDCF352" w14:textId="29E7790A" w:rsidR="00C704FC" w:rsidRPr="00BB5F18" w:rsidRDefault="0007327A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Liaison note from ARM to all committees on cyber security (ARM15-11.3.1.1)</w:t>
            </w:r>
          </w:p>
        </w:tc>
        <w:tc>
          <w:tcPr>
            <w:tcW w:w="1956" w:type="dxa"/>
            <w:shd w:val="clear" w:color="auto" w:fill="4F81BD" w:themeFill="accent1"/>
          </w:tcPr>
          <w:p w14:paraId="5D6F6F6C" w14:textId="5DF305C3" w:rsidR="00C704FC" w:rsidRPr="00BB5F18" w:rsidRDefault="0007327A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ARM15</w:t>
            </w:r>
          </w:p>
        </w:tc>
        <w:tc>
          <w:tcPr>
            <w:tcW w:w="1492" w:type="dxa"/>
            <w:shd w:val="clear" w:color="auto" w:fill="4F81BD" w:themeFill="accent1"/>
          </w:tcPr>
          <w:p w14:paraId="17126BE3" w14:textId="6CF56953" w:rsidR="00C704FC" w:rsidRPr="00BB5F18" w:rsidRDefault="00361D05" w:rsidP="000B3BD0">
            <w:pPr>
              <w:pStyle w:val="BodyText"/>
              <w:rPr>
                <w:color w:val="FFFFFF" w:themeColor="background1"/>
                <w:lang w:eastAsia="de-DE"/>
              </w:rPr>
            </w:pPr>
            <w:r w:rsidRPr="00BB5F18">
              <w:rPr>
                <w:color w:val="FFFFFF" w:themeColor="background1"/>
                <w:lang w:eastAsia="de-DE"/>
              </w:rPr>
              <w:t>2</w:t>
            </w:r>
          </w:p>
        </w:tc>
      </w:tr>
      <w:tr w:rsidR="000B3BD0" w:rsidRPr="00D02C3F" w14:paraId="6B7AAE96" w14:textId="639C4E59" w:rsidTr="008B04BD">
        <w:trPr>
          <w:trHeight w:val="295"/>
        </w:trPr>
        <w:tc>
          <w:tcPr>
            <w:tcW w:w="983" w:type="dxa"/>
            <w:noWrap/>
            <w:hideMark/>
          </w:tcPr>
          <w:p w14:paraId="04659FD1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49B0BCF0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11.1.1</w:t>
            </w:r>
          </w:p>
        </w:tc>
        <w:tc>
          <w:tcPr>
            <w:tcW w:w="4279" w:type="dxa"/>
            <w:hideMark/>
          </w:tcPr>
          <w:p w14:paraId="1C4D1CE1" w14:textId="186994BC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Cover note on </w:t>
            </w:r>
            <w:r w:rsidRPr="00D02C3F">
              <w:rPr>
                <w:lang w:eastAsia="de-DE"/>
              </w:rPr>
              <w:t xml:space="preserve">draft Guideline - </w:t>
            </w:r>
            <w:proofErr w:type="spellStart"/>
            <w:r w:rsidRPr="00D02C3F">
              <w:rPr>
                <w:lang w:eastAsia="de-DE"/>
              </w:rPr>
              <w:t>HF_Ergonomics</w:t>
            </w:r>
            <w:proofErr w:type="spellEnd"/>
            <w:r w:rsidRPr="00D02C3F">
              <w:rPr>
                <w:lang w:eastAsia="de-DE"/>
              </w:rPr>
              <w:t xml:space="preserve"> in VTS</w:t>
            </w:r>
          </w:p>
        </w:tc>
        <w:tc>
          <w:tcPr>
            <w:tcW w:w="1956" w:type="dxa"/>
            <w:hideMark/>
          </w:tcPr>
          <w:p w14:paraId="5559A779" w14:textId="400DE370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G3.1.1</w:t>
            </w:r>
          </w:p>
        </w:tc>
        <w:tc>
          <w:tcPr>
            <w:tcW w:w="1492" w:type="dxa"/>
          </w:tcPr>
          <w:p w14:paraId="7E76A8DC" w14:textId="465378C3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  <w:tr w:rsidR="000B3BD0" w:rsidRPr="00D02C3F" w14:paraId="0B320A0B" w14:textId="049C2837" w:rsidTr="008B04BD">
        <w:trPr>
          <w:trHeight w:val="295"/>
        </w:trPr>
        <w:tc>
          <w:tcPr>
            <w:tcW w:w="983" w:type="dxa"/>
            <w:noWrap/>
            <w:hideMark/>
          </w:tcPr>
          <w:p w14:paraId="5C88A454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011523D4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11.1.1.1</w:t>
            </w:r>
          </w:p>
        </w:tc>
        <w:tc>
          <w:tcPr>
            <w:tcW w:w="4279" w:type="dxa"/>
            <w:hideMark/>
          </w:tcPr>
          <w:p w14:paraId="230C326A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Draft Guideline HF_Ergonomics-VTS-WG3 ICG-03</w:t>
            </w:r>
          </w:p>
        </w:tc>
        <w:tc>
          <w:tcPr>
            <w:tcW w:w="1956" w:type="dxa"/>
            <w:hideMark/>
          </w:tcPr>
          <w:p w14:paraId="25F6E168" w14:textId="408C62F4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G3.1.1</w:t>
            </w:r>
          </w:p>
        </w:tc>
        <w:tc>
          <w:tcPr>
            <w:tcW w:w="1492" w:type="dxa"/>
          </w:tcPr>
          <w:p w14:paraId="75BF7A5A" w14:textId="0B4C9C39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  <w:tr w:rsidR="000B3BD0" w:rsidRPr="00D02C3F" w14:paraId="424DDAD1" w14:textId="78D6850F" w:rsidTr="008B04BD">
        <w:trPr>
          <w:trHeight w:val="295"/>
        </w:trPr>
        <w:tc>
          <w:tcPr>
            <w:tcW w:w="983" w:type="dxa"/>
            <w:noWrap/>
            <w:hideMark/>
          </w:tcPr>
          <w:p w14:paraId="19B80D1F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lastRenderedPageBreak/>
              <w:t>VTS52-</w:t>
            </w:r>
          </w:p>
        </w:tc>
        <w:tc>
          <w:tcPr>
            <w:tcW w:w="1061" w:type="dxa"/>
            <w:hideMark/>
          </w:tcPr>
          <w:p w14:paraId="44DC142C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11.3.1</w:t>
            </w:r>
          </w:p>
        </w:tc>
        <w:tc>
          <w:tcPr>
            <w:tcW w:w="4279" w:type="dxa"/>
            <w:hideMark/>
          </w:tcPr>
          <w:p w14:paraId="49FEBD21" w14:textId="614B9076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Cover note</w:t>
            </w:r>
            <w:r w:rsidRPr="00D02C3F">
              <w:rPr>
                <w:lang w:eastAsia="de-DE"/>
              </w:rPr>
              <w:t xml:space="preserve"> on Task 3.3.1b-Revise V-103_1-VTSO</w:t>
            </w:r>
          </w:p>
        </w:tc>
        <w:tc>
          <w:tcPr>
            <w:tcW w:w="1956" w:type="dxa"/>
            <w:hideMark/>
          </w:tcPr>
          <w:p w14:paraId="4CAA74C0" w14:textId="40118EFF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G3.3.1</w:t>
            </w:r>
          </w:p>
        </w:tc>
        <w:tc>
          <w:tcPr>
            <w:tcW w:w="1492" w:type="dxa"/>
          </w:tcPr>
          <w:p w14:paraId="58BB766D" w14:textId="1511DFD8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  <w:tr w:rsidR="000B3BD0" w:rsidRPr="00D02C3F" w14:paraId="4E73F0CB" w14:textId="146F49CA" w:rsidTr="008B04BD">
        <w:trPr>
          <w:trHeight w:val="295"/>
        </w:trPr>
        <w:tc>
          <w:tcPr>
            <w:tcW w:w="983" w:type="dxa"/>
            <w:noWrap/>
            <w:hideMark/>
          </w:tcPr>
          <w:p w14:paraId="3FD06170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3836D38A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11.3.1.1</w:t>
            </w:r>
          </w:p>
        </w:tc>
        <w:tc>
          <w:tcPr>
            <w:tcW w:w="4279" w:type="dxa"/>
            <w:hideMark/>
          </w:tcPr>
          <w:p w14:paraId="2A5E2469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V-103_1-Revised-input to VTS52 (no Module 3 or 7)</w:t>
            </w:r>
          </w:p>
        </w:tc>
        <w:tc>
          <w:tcPr>
            <w:tcW w:w="1956" w:type="dxa"/>
            <w:hideMark/>
          </w:tcPr>
          <w:p w14:paraId="78A78A5C" w14:textId="4756E03C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G3.3.1</w:t>
            </w:r>
          </w:p>
        </w:tc>
        <w:tc>
          <w:tcPr>
            <w:tcW w:w="1492" w:type="dxa"/>
          </w:tcPr>
          <w:p w14:paraId="0C6E7518" w14:textId="69C53097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  <w:tr w:rsidR="000B3BD0" w:rsidRPr="00D02C3F" w14:paraId="6A06A0AC" w14:textId="711CE92C" w:rsidTr="008B04BD">
        <w:trPr>
          <w:trHeight w:val="295"/>
        </w:trPr>
        <w:tc>
          <w:tcPr>
            <w:tcW w:w="983" w:type="dxa"/>
            <w:noWrap/>
            <w:hideMark/>
          </w:tcPr>
          <w:p w14:paraId="50E981DF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292837F5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11.3.1.2</w:t>
            </w:r>
          </w:p>
        </w:tc>
        <w:tc>
          <w:tcPr>
            <w:tcW w:w="4279" w:type="dxa"/>
            <w:hideMark/>
          </w:tcPr>
          <w:p w14:paraId="06F773B8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V-103_1-draft revised module 3</w:t>
            </w:r>
          </w:p>
        </w:tc>
        <w:tc>
          <w:tcPr>
            <w:tcW w:w="1956" w:type="dxa"/>
            <w:hideMark/>
          </w:tcPr>
          <w:p w14:paraId="5E1F18C8" w14:textId="73F957E3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G3.3.1</w:t>
            </w:r>
          </w:p>
        </w:tc>
        <w:tc>
          <w:tcPr>
            <w:tcW w:w="1492" w:type="dxa"/>
          </w:tcPr>
          <w:p w14:paraId="7D2A2535" w14:textId="4CE609DD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  <w:tr w:rsidR="000B3BD0" w:rsidRPr="00D02C3F" w14:paraId="6AAECCF5" w14:textId="4542F66A" w:rsidTr="008B04BD">
        <w:trPr>
          <w:trHeight w:val="295"/>
        </w:trPr>
        <w:tc>
          <w:tcPr>
            <w:tcW w:w="983" w:type="dxa"/>
            <w:noWrap/>
            <w:hideMark/>
          </w:tcPr>
          <w:p w14:paraId="1B4ED588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VTS52-</w:t>
            </w:r>
          </w:p>
        </w:tc>
        <w:tc>
          <w:tcPr>
            <w:tcW w:w="1061" w:type="dxa"/>
            <w:hideMark/>
          </w:tcPr>
          <w:p w14:paraId="3A627D3A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11.3.1.3</w:t>
            </w:r>
          </w:p>
        </w:tc>
        <w:tc>
          <w:tcPr>
            <w:tcW w:w="4279" w:type="dxa"/>
            <w:hideMark/>
          </w:tcPr>
          <w:p w14:paraId="6F6AE419" w14:textId="77777777" w:rsidR="000B3BD0" w:rsidRPr="00D02C3F" w:rsidRDefault="000B3BD0" w:rsidP="000B3BD0">
            <w:pPr>
              <w:pStyle w:val="BodyText"/>
              <w:rPr>
                <w:lang w:eastAsia="de-DE"/>
              </w:rPr>
            </w:pPr>
            <w:r w:rsidRPr="00D02C3F">
              <w:rPr>
                <w:lang w:eastAsia="de-DE"/>
              </w:rPr>
              <w:t>V-103_1-draft revised module 7</w:t>
            </w:r>
          </w:p>
        </w:tc>
        <w:tc>
          <w:tcPr>
            <w:tcW w:w="1956" w:type="dxa"/>
            <w:hideMark/>
          </w:tcPr>
          <w:p w14:paraId="72BD7E9A" w14:textId="0254BA90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Pr="00D02C3F">
              <w:rPr>
                <w:lang w:eastAsia="de-DE"/>
              </w:rPr>
              <w:t>G3.3.1</w:t>
            </w:r>
          </w:p>
        </w:tc>
        <w:tc>
          <w:tcPr>
            <w:tcW w:w="1492" w:type="dxa"/>
          </w:tcPr>
          <w:p w14:paraId="34F416E7" w14:textId="30154A8A" w:rsidR="000B3BD0" w:rsidRPr="00D02C3F" w:rsidRDefault="000B3BD0" w:rsidP="000B3BD0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C4DD" w14:textId="77777777" w:rsidR="001920C1" w:rsidRDefault="001920C1" w:rsidP="00362CD9">
      <w:r>
        <w:separator/>
      </w:r>
    </w:p>
  </w:endnote>
  <w:endnote w:type="continuationSeparator" w:id="0">
    <w:p w14:paraId="4D7311BE" w14:textId="77777777" w:rsidR="001920C1" w:rsidRDefault="001920C1" w:rsidP="00362CD9">
      <w:r>
        <w:continuationSeparator/>
      </w:r>
    </w:p>
  </w:endnote>
  <w:endnote w:type="continuationNotice" w:id="1">
    <w:p w14:paraId="0F671A42" w14:textId="77777777" w:rsidR="001920C1" w:rsidRDefault="00192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4790" w14:textId="77777777" w:rsidR="00EC44AE" w:rsidRDefault="00EC44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05D3" w14:textId="77777777" w:rsidR="00EC44AE" w:rsidRDefault="00EC4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AE47" w14:textId="77777777" w:rsidR="001920C1" w:rsidRDefault="001920C1" w:rsidP="00362CD9">
      <w:r>
        <w:separator/>
      </w:r>
    </w:p>
  </w:footnote>
  <w:footnote w:type="continuationSeparator" w:id="0">
    <w:p w14:paraId="6ABCF72C" w14:textId="77777777" w:rsidR="001920C1" w:rsidRDefault="001920C1" w:rsidP="00362CD9">
      <w:r>
        <w:continuationSeparator/>
      </w:r>
    </w:p>
  </w:footnote>
  <w:footnote w:type="continuationNotice" w:id="1">
    <w:p w14:paraId="70730D06" w14:textId="77777777" w:rsidR="001920C1" w:rsidRDefault="00192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77777777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VTS52</w:t>
    </w:r>
    <w:r>
      <w:rPr>
        <w:rFonts w:ascii="Calibri" w:hAnsi="Calibri"/>
      </w:rPr>
      <w:t>-3.1.1</w:t>
    </w:r>
  </w:p>
  <w:p w14:paraId="0DFD5C55" w14:textId="6C109765" w:rsidR="008221A2" w:rsidRPr="008221A2" w:rsidRDefault="0010231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29</w:t>
    </w:r>
    <w:r w:rsidR="006113EB">
      <w:rPr>
        <w:rFonts w:ascii="Calibri" w:hAnsi="Calibri"/>
      </w:rPr>
      <w:t>0322</w:t>
    </w:r>
    <w:r w:rsidR="008221A2"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1B3E"/>
    <w:rsid w:val="000C390D"/>
    <w:rsid w:val="000C6F3A"/>
    <w:rsid w:val="000E1ABA"/>
    <w:rsid w:val="000E7F7A"/>
    <w:rsid w:val="00102312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A5C93"/>
    <w:rsid w:val="001A5E44"/>
    <w:rsid w:val="001B2A2D"/>
    <w:rsid w:val="001B737D"/>
    <w:rsid w:val="001C44A3"/>
    <w:rsid w:val="001E0E15"/>
    <w:rsid w:val="001E19F1"/>
    <w:rsid w:val="001E26C8"/>
    <w:rsid w:val="001F00E7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2470"/>
    <w:rsid w:val="00306D5F"/>
    <w:rsid w:val="0031014A"/>
    <w:rsid w:val="003171BC"/>
    <w:rsid w:val="00321F61"/>
    <w:rsid w:val="0032247F"/>
    <w:rsid w:val="003375D9"/>
    <w:rsid w:val="00343F4C"/>
    <w:rsid w:val="00346972"/>
    <w:rsid w:val="00354870"/>
    <w:rsid w:val="00356CD0"/>
    <w:rsid w:val="00361D05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B28F5"/>
    <w:rsid w:val="003B7B7D"/>
    <w:rsid w:val="003C54CB"/>
    <w:rsid w:val="003C7A2A"/>
    <w:rsid w:val="003D2DC1"/>
    <w:rsid w:val="003D407C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B56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06BF"/>
    <w:rsid w:val="00721AA1"/>
    <w:rsid w:val="00724B67"/>
    <w:rsid w:val="007547F8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80294B"/>
    <w:rsid w:val="0080382A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02BB"/>
    <w:rsid w:val="00861160"/>
    <w:rsid w:val="008614F5"/>
    <w:rsid w:val="0086654F"/>
    <w:rsid w:val="0088480D"/>
    <w:rsid w:val="0088701A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04BD"/>
    <w:rsid w:val="008B4798"/>
    <w:rsid w:val="008B71A4"/>
    <w:rsid w:val="008D1694"/>
    <w:rsid w:val="008D79CB"/>
    <w:rsid w:val="008E06B8"/>
    <w:rsid w:val="008E204C"/>
    <w:rsid w:val="008E5A9C"/>
    <w:rsid w:val="008F07BC"/>
    <w:rsid w:val="008F6733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7E53"/>
    <w:rsid w:val="009A3528"/>
    <w:rsid w:val="009A4D5C"/>
    <w:rsid w:val="009C0FED"/>
    <w:rsid w:val="009C2C49"/>
    <w:rsid w:val="009C3631"/>
    <w:rsid w:val="009E118A"/>
    <w:rsid w:val="009E7C7C"/>
    <w:rsid w:val="009F0731"/>
    <w:rsid w:val="009F1F0E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837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5F18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5CE5"/>
    <w:rsid w:val="00C0600A"/>
    <w:rsid w:val="00C109BC"/>
    <w:rsid w:val="00C21722"/>
    <w:rsid w:val="00C37EE8"/>
    <w:rsid w:val="00C40C21"/>
    <w:rsid w:val="00C461CC"/>
    <w:rsid w:val="00C52FAC"/>
    <w:rsid w:val="00C6171E"/>
    <w:rsid w:val="00C64133"/>
    <w:rsid w:val="00C704FC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1C3"/>
    <w:rsid w:val="00CF7AA2"/>
    <w:rsid w:val="00D019CE"/>
    <w:rsid w:val="00D02C3F"/>
    <w:rsid w:val="00D065AA"/>
    <w:rsid w:val="00D102D6"/>
    <w:rsid w:val="00D1133E"/>
    <w:rsid w:val="00D17A34"/>
    <w:rsid w:val="00D22FB2"/>
    <w:rsid w:val="00D26628"/>
    <w:rsid w:val="00D332B3"/>
    <w:rsid w:val="00D436DB"/>
    <w:rsid w:val="00D447B4"/>
    <w:rsid w:val="00D55207"/>
    <w:rsid w:val="00D6023F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156B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294F"/>
    <w:rsid w:val="00FD675E"/>
    <w:rsid w:val="00FD6CF3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E29C7-28C9-410A-B1A5-81C4E072C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10</cp:revision>
  <cp:lastPrinted>2021-09-02T05:25:00Z</cp:lastPrinted>
  <dcterms:created xsi:type="dcterms:W3CDTF">2022-03-29T10:04:00Z</dcterms:created>
  <dcterms:modified xsi:type="dcterms:W3CDTF">2022-03-29T10:11:00Z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